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49309" w14:textId="687087F1" w:rsidR="00CB3956" w:rsidRPr="00CB3956" w:rsidRDefault="00CB3956" w:rsidP="00CB3956">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26066D">
        <w:rPr>
          <w:rFonts w:ascii="Arial" w:eastAsia="MS Mincho" w:hAnsi="Arial" w:cs="Arial"/>
          <w:b/>
          <w:sz w:val="24"/>
          <w:szCs w:val="24"/>
          <w:lang w:val="en-US"/>
        </w:rPr>
        <w:t xml:space="preserve"> </w:t>
      </w:r>
      <w:r w:rsidRPr="00CB3956">
        <w:rPr>
          <w:rFonts w:ascii="Arial" w:eastAsia="MS Mincho" w:hAnsi="Arial" w:cs="Arial"/>
          <w:b/>
          <w:sz w:val="24"/>
          <w:szCs w:val="24"/>
          <w:lang w:val="en-US"/>
        </w:rPr>
        <w:t>106</w:t>
      </w:r>
      <w:r w:rsidR="0026066D" w:rsidRPr="0026066D">
        <w:rPr>
          <w:rFonts w:ascii="Arial" w:eastAsia="MS Mincho" w:hAnsi="Arial" w:cs="Arial" w:hint="eastAsia"/>
          <w:b/>
          <w:sz w:val="24"/>
          <w:szCs w:val="24"/>
          <w:lang w:val="en-US"/>
        </w:rPr>
        <w:t>-</w:t>
      </w:r>
      <w:r w:rsidRPr="00CB3956">
        <w:rPr>
          <w:rFonts w:ascii="Arial" w:eastAsia="MS Mincho" w:hAnsi="Arial" w:cs="Arial"/>
          <w:b/>
          <w:sz w:val="24"/>
          <w:szCs w:val="24"/>
          <w:lang w:val="en-US"/>
        </w:rPr>
        <w:t>bis</w:t>
      </w:r>
      <w:r w:rsidRPr="0026066D">
        <w:rPr>
          <w:rFonts w:ascii="Arial" w:eastAsia="MS Mincho" w:hAnsi="Arial" w:cs="Arial" w:hint="eastAsia"/>
          <w:b/>
          <w:sz w:val="24"/>
          <w:szCs w:val="24"/>
          <w:lang w:val="en-US"/>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26066D" w:rsidRPr="0026066D">
        <w:rPr>
          <w:rFonts w:ascii="Arial" w:eastAsia="MS Mincho" w:hAnsi="Arial" w:cs="Arial"/>
          <w:b/>
          <w:sz w:val="24"/>
          <w:szCs w:val="24"/>
          <w:lang w:val="en-US"/>
        </w:rPr>
        <w:t>48</w:t>
      </w:r>
      <w:r w:rsidR="0026066D" w:rsidRPr="0026066D">
        <w:rPr>
          <w:rFonts w:ascii="Arial" w:eastAsia="MS Mincho" w:hAnsi="Arial" w:cs="Arial" w:hint="eastAsia"/>
          <w:b/>
          <w:sz w:val="24"/>
          <w:szCs w:val="24"/>
          <w:lang w:val="en-US"/>
        </w:rPr>
        <w:t>19</w:t>
      </w:r>
    </w:p>
    <w:p w14:paraId="7D8999F5" w14:textId="77777777" w:rsidR="00CB3956" w:rsidRPr="00CB3956" w:rsidRDefault="00CB3956" w:rsidP="00CB3956">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0F822CC0" w14:textId="77777777" w:rsidR="004D79CD" w:rsidRPr="00070162" w:rsidRDefault="004D79CD" w:rsidP="004D79CD">
      <w:pPr>
        <w:spacing w:after="120"/>
        <w:ind w:left="1985" w:hanging="1985"/>
        <w:rPr>
          <w:rFonts w:ascii="Arial" w:eastAsia="MS Mincho" w:hAnsi="Arial" w:cs="Arial"/>
          <w:b/>
          <w:sz w:val="22"/>
        </w:rPr>
      </w:pPr>
    </w:p>
    <w:p w14:paraId="0FFB8B68" w14:textId="616D10AD" w:rsidR="004D79CD" w:rsidRPr="008B7FAD" w:rsidRDefault="004D79CD" w:rsidP="004D79C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CB3956">
        <w:rPr>
          <w:rFonts w:ascii="Arial" w:eastAsia="新細明體" w:hAnsi="Arial" w:cs="Arial"/>
          <w:color w:val="000000"/>
          <w:sz w:val="22"/>
          <w:lang w:val="pt-BR" w:eastAsia="zh-TW"/>
        </w:rPr>
        <w:t>6</w:t>
      </w:r>
      <w:r w:rsidRPr="00B54BA9">
        <w:rPr>
          <w:rFonts w:ascii="Arial" w:eastAsia="新細明體" w:hAnsi="Arial" w:cs="Arial"/>
          <w:color w:val="000000"/>
          <w:sz w:val="22"/>
          <w:lang w:eastAsia="zh-TW"/>
        </w:rPr>
        <w:t>.</w:t>
      </w:r>
      <w:r w:rsidR="00227F7A">
        <w:rPr>
          <w:rFonts w:ascii="Arial" w:eastAsia="新細明體" w:hAnsi="Arial" w:cs="Arial" w:hint="eastAsia"/>
          <w:color w:val="000000"/>
          <w:sz w:val="22"/>
          <w:lang w:eastAsia="zh-TW"/>
        </w:rPr>
        <w:t>8</w:t>
      </w:r>
      <w:r w:rsidRPr="00B54BA9">
        <w:rPr>
          <w:rFonts w:ascii="Arial" w:eastAsia="新細明體" w:hAnsi="Arial" w:cs="Arial"/>
          <w:color w:val="000000"/>
          <w:sz w:val="22"/>
          <w:lang w:eastAsia="zh-TW"/>
        </w:rPr>
        <w:t>.</w:t>
      </w:r>
      <w:r>
        <w:rPr>
          <w:rFonts w:ascii="Arial" w:eastAsia="新細明體" w:hAnsi="Arial" w:cs="Arial" w:hint="eastAsia"/>
          <w:color w:val="000000"/>
          <w:sz w:val="22"/>
          <w:lang w:eastAsia="zh-TW"/>
        </w:rPr>
        <w:t>5</w:t>
      </w:r>
    </w:p>
    <w:p w14:paraId="401FDD76" w14:textId="77777777" w:rsidR="004D79CD" w:rsidRPr="008B7FAD" w:rsidRDefault="004D79CD" w:rsidP="004D79CD">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Pr="008B7FAD">
        <w:rPr>
          <w:rFonts w:ascii="Arial" w:hAnsi="Arial" w:cs="Arial"/>
          <w:color w:val="000000"/>
          <w:sz w:val="22"/>
          <w:lang w:eastAsia="zh-CN"/>
        </w:rPr>
        <w:t>MediaTek Inc.</w:t>
      </w:r>
    </w:p>
    <w:p w14:paraId="217FD90D" w14:textId="309049B9" w:rsidR="004D79CD" w:rsidRPr="00EB4C44"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A65FBF" w:rsidRPr="00A65FBF">
        <w:rPr>
          <w:rFonts w:ascii="Arial" w:eastAsiaTheme="minorEastAsia" w:hAnsi="Arial" w:cs="Arial"/>
          <w:color w:val="000000"/>
          <w:sz w:val="22"/>
          <w:lang w:eastAsia="zh-CN"/>
        </w:rPr>
        <w:t>RRM core requirements maintenance for LTE NB-IoT/eMTC over NTN</w:t>
      </w:r>
    </w:p>
    <w:p w14:paraId="47FE5B11" w14:textId="1BD4DF53" w:rsidR="004D79CD" w:rsidRPr="004D79CD"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4A0AE149" w14:textId="4268E307" w:rsidR="005D7AF8" w:rsidRPr="00085913" w:rsidRDefault="00915D73" w:rsidP="00FA5848">
      <w:pPr>
        <w:pStyle w:val="Heading1"/>
        <w:rPr>
          <w:rFonts w:ascii="Times New Roman" w:eastAsiaTheme="minorEastAsia" w:hAnsi="Times New Roman"/>
          <w:lang w:eastAsia="zh-CN"/>
        </w:rPr>
      </w:pPr>
      <w:bookmarkStart w:id="2" w:name="_Ref118670256"/>
      <w:r w:rsidRPr="00085913">
        <w:rPr>
          <w:rFonts w:ascii="Times New Roman" w:hAnsi="Times New Roman"/>
          <w:lang w:eastAsia="ja-JP"/>
        </w:rPr>
        <w:t>Introduction</w:t>
      </w:r>
      <w:bookmarkEnd w:id="2"/>
    </w:p>
    <w:p w14:paraId="0F43F8E1" w14:textId="64D3DEBF" w:rsidR="00E0099B" w:rsidRPr="00D261D5" w:rsidRDefault="00DA7377" w:rsidP="00DA7377">
      <w:pPr>
        <w:pStyle w:val="Default"/>
        <w:jc w:val="both"/>
        <w:rPr>
          <w:rFonts w:ascii="Times New Roman" w:eastAsiaTheme="minorEastAsia" w:hAnsi="Times New Roman" w:cs="Times New Roman"/>
          <w:color w:val="auto"/>
          <w:sz w:val="20"/>
          <w:szCs w:val="18"/>
          <w:lang w:val="en-GB"/>
        </w:rPr>
      </w:pPr>
      <w:r w:rsidRPr="00D261D5">
        <w:rPr>
          <w:rFonts w:ascii="Times New Roman" w:eastAsia="MS Mincho" w:hAnsi="Times New Roman" w:cs="Times New Roman"/>
          <w:color w:val="auto"/>
          <w:sz w:val="20"/>
          <w:szCs w:val="18"/>
          <w:lang w:val="en-GB"/>
        </w:rPr>
        <w:t>In this contribution,</w:t>
      </w:r>
      <w:r w:rsidR="00F43F6F" w:rsidRPr="00D261D5">
        <w:rPr>
          <w:rFonts w:ascii="Times New Roman" w:eastAsia="MS Mincho" w:hAnsi="Times New Roman" w:cs="Times New Roman"/>
          <w:color w:val="auto"/>
          <w:sz w:val="20"/>
          <w:szCs w:val="18"/>
          <w:lang w:val="en-GB"/>
        </w:rPr>
        <w:t xml:space="preserve"> our views are provided</w:t>
      </w:r>
      <w:r w:rsidR="00330984" w:rsidRPr="00D261D5">
        <w:rPr>
          <w:rFonts w:ascii="Times New Roman" w:eastAsia="MS Mincho" w:hAnsi="Times New Roman" w:cs="Times New Roman"/>
          <w:color w:val="auto"/>
          <w:sz w:val="20"/>
          <w:szCs w:val="18"/>
          <w:lang w:val="en-GB"/>
        </w:rPr>
        <w:t xml:space="preserve"> on</w:t>
      </w:r>
      <w:r w:rsidR="00F643F8" w:rsidRPr="00D261D5">
        <w:rPr>
          <w:rFonts w:ascii="Times New Roman" w:eastAsia="MS Mincho" w:hAnsi="Times New Roman" w:cs="Times New Roman"/>
          <w:color w:val="auto"/>
          <w:sz w:val="20"/>
          <w:szCs w:val="18"/>
          <w:lang w:val="en-GB"/>
        </w:rPr>
        <w:t xml:space="preserve"> </w:t>
      </w:r>
      <w:r w:rsidR="00F43F6F" w:rsidRPr="00D261D5">
        <w:rPr>
          <w:rFonts w:ascii="Times New Roman" w:eastAsia="MS Mincho" w:hAnsi="Times New Roman" w:cs="Times New Roman"/>
          <w:color w:val="auto"/>
          <w:sz w:val="20"/>
          <w:szCs w:val="18"/>
          <w:lang w:val="en-GB"/>
        </w:rPr>
        <w:t xml:space="preserve">the </w:t>
      </w:r>
      <w:r w:rsidR="008B13FC" w:rsidRPr="00D261D5">
        <w:rPr>
          <w:rFonts w:ascii="Times New Roman" w:eastAsia="MS Mincho" w:hAnsi="Times New Roman" w:cs="Times New Roman"/>
          <w:color w:val="auto"/>
          <w:sz w:val="20"/>
          <w:szCs w:val="18"/>
          <w:lang w:val="en-GB"/>
        </w:rPr>
        <w:t>topics</w:t>
      </w:r>
      <w:r w:rsidR="00F643F8" w:rsidRPr="00D261D5">
        <w:rPr>
          <w:rFonts w:ascii="Times New Roman" w:eastAsia="MS Mincho" w:hAnsi="Times New Roman" w:cs="Times New Roman"/>
          <w:color w:val="auto"/>
          <w:sz w:val="20"/>
          <w:szCs w:val="18"/>
          <w:lang w:val="en-GB"/>
        </w:rPr>
        <w:t xml:space="preserve"> </w:t>
      </w:r>
      <w:r w:rsidR="00435A33" w:rsidRPr="00D261D5">
        <w:rPr>
          <w:rFonts w:ascii="Times New Roman" w:eastAsia="MS Mincho" w:hAnsi="Times New Roman" w:cs="Times New Roman"/>
          <w:color w:val="auto"/>
          <w:sz w:val="20"/>
          <w:szCs w:val="18"/>
          <w:lang w:val="en-GB"/>
        </w:rPr>
        <w:t>on</w:t>
      </w:r>
      <w:r w:rsidR="00F643F8" w:rsidRPr="00D261D5">
        <w:rPr>
          <w:rFonts w:ascii="Times New Roman" w:eastAsia="MS Mincho" w:hAnsi="Times New Roman" w:cs="Times New Roman"/>
          <w:color w:val="auto"/>
          <w:sz w:val="20"/>
          <w:szCs w:val="18"/>
          <w:lang w:val="en-GB"/>
        </w:rPr>
        <w:t xml:space="preserve"> RRM requirements</w:t>
      </w:r>
      <w:r w:rsidR="00435A33" w:rsidRPr="00D261D5">
        <w:rPr>
          <w:rFonts w:ascii="Times New Roman" w:eastAsia="MS Mincho" w:hAnsi="Times New Roman" w:cs="Times New Roman"/>
          <w:color w:val="auto"/>
          <w:sz w:val="20"/>
          <w:szCs w:val="18"/>
          <w:lang w:val="en-GB"/>
        </w:rPr>
        <w:t xml:space="preserve"> RRM core requirements maintenance for LTE NB-IoT/eMTC over NTN</w:t>
      </w:r>
      <w:r w:rsidR="00F643F8" w:rsidRPr="00D261D5">
        <w:rPr>
          <w:rFonts w:ascii="Times New Roman" w:eastAsia="MS Mincho" w:hAnsi="Times New Roman" w:cs="Times New Roman"/>
          <w:color w:val="auto"/>
          <w:sz w:val="20"/>
          <w:szCs w:val="18"/>
          <w:lang w:val="en-GB"/>
        </w:rPr>
        <w:t xml:space="preserve">, </w:t>
      </w:r>
      <w:r w:rsidR="00330984" w:rsidRPr="00D261D5">
        <w:rPr>
          <w:rFonts w:ascii="Times New Roman" w:eastAsia="MS Mincho" w:hAnsi="Times New Roman" w:cs="Times New Roman"/>
          <w:color w:val="auto"/>
          <w:sz w:val="20"/>
          <w:szCs w:val="18"/>
          <w:lang w:val="en-GB"/>
        </w:rPr>
        <w:t xml:space="preserve">including the following aspects: </w:t>
      </w:r>
    </w:p>
    <w:p w14:paraId="43ECFDFC" w14:textId="7359EEFD" w:rsidR="009637B8" w:rsidRDefault="00FD1ACB"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D261D5">
        <w:rPr>
          <w:szCs w:val="18"/>
          <w:lang w:eastAsia="zh-CN"/>
        </w:rPr>
        <w:t xml:space="preserve">Requirement applicability, regarding LS </w:t>
      </w:r>
      <w:r w:rsidR="009637B8" w:rsidRPr="00D261D5">
        <w:rPr>
          <w:szCs w:val="18"/>
          <w:lang w:eastAsia="zh-CN"/>
        </w:rPr>
        <w:t>R2-2213018</w:t>
      </w:r>
      <w:r w:rsidR="00D261D5">
        <w:rPr>
          <w:szCs w:val="18"/>
          <w:lang w:eastAsia="zh-CN"/>
        </w:rPr>
        <w:t xml:space="preserve"> </w:t>
      </w:r>
      <w:r w:rsidR="00D261D5">
        <w:rPr>
          <w:szCs w:val="18"/>
          <w:lang w:eastAsia="zh-CN"/>
        </w:rPr>
        <w:fldChar w:fldCharType="begin"/>
      </w:r>
      <w:r w:rsidR="00D261D5">
        <w:rPr>
          <w:szCs w:val="18"/>
          <w:lang w:eastAsia="zh-CN"/>
        </w:rPr>
        <w:instrText xml:space="preserve"> REF _Ref132035221 \n \h </w:instrText>
      </w:r>
      <w:r w:rsidR="00D261D5">
        <w:rPr>
          <w:szCs w:val="18"/>
          <w:lang w:eastAsia="zh-CN"/>
        </w:rPr>
      </w:r>
      <w:r w:rsidR="00D261D5">
        <w:rPr>
          <w:szCs w:val="18"/>
          <w:lang w:eastAsia="zh-CN"/>
        </w:rPr>
        <w:fldChar w:fldCharType="separate"/>
      </w:r>
      <w:r w:rsidR="00D819D1">
        <w:rPr>
          <w:szCs w:val="18"/>
          <w:lang w:eastAsia="zh-CN"/>
        </w:rPr>
        <w:t>[2]</w:t>
      </w:r>
      <w:r w:rsidR="00D261D5">
        <w:rPr>
          <w:szCs w:val="18"/>
          <w:lang w:eastAsia="zh-CN"/>
        </w:rPr>
        <w:fldChar w:fldCharType="end"/>
      </w:r>
      <w:r w:rsidRPr="00D261D5">
        <w:rPr>
          <w:szCs w:val="18"/>
          <w:lang w:eastAsia="zh-CN"/>
        </w:rPr>
        <w:t>:</w:t>
      </w:r>
      <w:r w:rsidR="009637B8" w:rsidRPr="00D261D5">
        <w:rPr>
          <w:szCs w:val="18"/>
          <w:lang w:eastAsia="zh-CN"/>
        </w:rPr>
        <w:t xml:space="preserve"> Reply LS on information for neighbor/target cell in IoT NTN</w:t>
      </w:r>
      <w:r w:rsidR="00D261D5">
        <w:rPr>
          <w:szCs w:val="18"/>
          <w:lang w:eastAsia="zh-CN"/>
        </w:rPr>
        <w:t>.</w:t>
      </w:r>
    </w:p>
    <w:p w14:paraId="5C32632F" w14:textId="5FF18B6F" w:rsidR="00771A93" w:rsidRDefault="00771A93"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771A93">
        <w:rPr>
          <w:szCs w:val="18"/>
          <w:lang w:eastAsia="zh-CN"/>
        </w:rPr>
        <w:t>For NGSO, serving cell measurement relaxation requirements - relaxation factor N</w:t>
      </w:r>
      <w:r>
        <w:rPr>
          <w:szCs w:val="18"/>
          <w:lang w:eastAsia="zh-CN"/>
        </w:rPr>
        <w:t>.</w:t>
      </w:r>
    </w:p>
    <w:p w14:paraId="308FA147" w14:textId="3CF4D2D4" w:rsidR="00771A93" w:rsidRPr="00D261D5" w:rsidRDefault="00771A93"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771A93">
        <w:rPr>
          <w:szCs w:val="18"/>
          <w:lang w:eastAsia="zh-CN"/>
        </w:rPr>
        <w:t>For Cat-M1 UE in NGSO and eDRX, whether to revise the RLM requirement upon t-service</w:t>
      </w:r>
      <w:r>
        <w:rPr>
          <w:rFonts w:ascii="微軟正黑體" w:eastAsia="微軟正黑體" w:hAnsi="微軟正黑體" w:cs="微軟正黑體" w:hint="eastAsia"/>
          <w:szCs w:val="18"/>
          <w:lang w:eastAsia="zh-TW"/>
        </w:rPr>
        <w:t>.</w:t>
      </w:r>
    </w:p>
    <w:p w14:paraId="64189AD1" w14:textId="12147E91" w:rsidR="002464B1" w:rsidRPr="006A18F8" w:rsidRDefault="00145CFA" w:rsidP="002464B1">
      <w:pPr>
        <w:pStyle w:val="Heading1"/>
        <w:rPr>
          <w:rFonts w:ascii="Times New Roman" w:hAnsi="Times New Roman"/>
          <w:lang w:eastAsia="ja-JP"/>
        </w:rPr>
      </w:pPr>
      <w:r w:rsidRPr="00145CFA">
        <w:rPr>
          <w:rFonts w:ascii="Times New Roman" w:hAnsi="Times New Roman"/>
          <w:lang w:eastAsia="ja-JP"/>
        </w:rPr>
        <w:t xml:space="preserve">Requirement applicability of neighbor cell measurements </w:t>
      </w:r>
      <w:r w:rsidR="00885245">
        <w:rPr>
          <w:rFonts w:ascii="Times New Roman" w:hAnsi="Times New Roman"/>
          <w:lang w:eastAsia="ja-JP"/>
        </w:rPr>
        <w:t xml:space="preserve">for </w:t>
      </w:r>
      <w:r w:rsidRPr="00145CFA">
        <w:rPr>
          <w:rFonts w:ascii="Times New Roman" w:hAnsi="Times New Roman"/>
          <w:lang w:eastAsia="ja-JP"/>
        </w:rPr>
        <w:t>when no satellite assistance information is provided</w:t>
      </w:r>
    </w:p>
    <w:p w14:paraId="75F61882" w14:textId="5AF400C4" w:rsidR="00016262" w:rsidRPr="00145CFA" w:rsidRDefault="00145CFA" w:rsidP="002464B1">
      <w:pPr>
        <w:rPr>
          <w:rFonts w:eastAsia="新細明體"/>
          <w:lang w:val="sv-SE" w:eastAsia="zh-TW"/>
        </w:rPr>
      </w:pPr>
      <w:r>
        <w:rPr>
          <w:rFonts w:ascii="新細明體" w:eastAsia="新細明體" w:hAnsi="新細明體" w:hint="eastAsia"/>
          <w:lang w:val="sv-SE" w:eastAsia="zh-TW"/>
        </w:rPr>
        <w:t>I</w:t>
      </w:r>
      <w:r>
        <w:rPr>
          <w:rFonts w:eastAsia="新細明體" w:hint="eastAsia"/>
          <w:lang w:val="sv-SE" w:eastAsia="zh-TW"/>
        </w:rPr>
        <w:t>n</w:t>
      </w:r>
      <w:r>
        <w:rPr>
          <w:rFonts w:eastAsia="新細明體"/>
          <w:lang w:val="sv-SE" w:eastAsia="zh-TW"/>
        </w:rPr>
        <w:t xml:space="preserve"> last meeting, the </w:t>
      </w:r>
      <w:r w:rsidR="00FB6B92">
        <w:rPr>
          <w:rFonts w:eastAsia="新細明體"/>
          <w:lang w:val="sv-SE" w:eastAsia="zh-TW"/>
        </w:rPr>
        <w:t>follwing as agreed in</w:t>
      </w:r>
      <w:r w:rsidR="00CB1D49">
        <w:rPr>
          <w:rFonts w:eastAsia="新細明體"/>
          <w:lang w:val="sv-SE" w:eastAsia="zh-TW"/>
        </w:rPr>
        <w:t xml:space="preserve"> WF</w:t>
      </w:r>
      <w:r w:rsidR="00FB6B92">
        <w:rPr>
          <w:rFonts w:eastAsia="新細明體"/>
          <w:lang w:val="sv-SE" w:eastAsia="zh-TW"/>
        </w:rPr>
        <w:t xml:space="preserve"> </w:t>
      </w:r>
      <w:r w:rsidR="00FB6B92">
        <w:rPr>
          <w:rFonts w:eastAsia="新細明體"/>
          <w:lang w:val="sv-SE" w:eastAsia="zh-TW"/>
        </w:rPr>
        <w:fldChar w:fldCharType="begin"/>
      </w:r>
      <w:r w:rsidR="00FB6B92">
        <w:rPr>
          <w:rFonts w:eastAsia="新細明體"/>
          <w:lang w:val="sv-SE" w:eastAsia="zh-TW"/>
        </w:rPr>
        <w:instrText xml:space="preserve"> REF _Ref132033799 \n \h </w:instrText>
      </w:r>
      <w:r w:rsidR="00FB6B92">
        <w:rPr>
          <w:rFonts w:eastAsia="新細明體"/>
          <w:lang w:val="sv-SE" w:eastAsia="zh-TW"/>
        </w:rPr>
      </w:r>
      <w:r w:rsidR="00FB6B92">
        <w:rPr>
          <w:rFonts w:eastAsia="新細明體"/>
          <w:lang w:val="sv-SE" w:eastAsia="zh-TW"/>
        </w:rPr>
        <w:fldChar w:fldCharType="separate"/>
      </w:r>
      <w:r w:rsidR="00D819D1">
        <w:rPr>
          <w:rFonts w:eastAsia="新細明體"/>
          <w:lang w:val="sv-SE" w:eastAsia="zh-TW"/>
        </w:rPr>
        <w:t>[1]</w:t>
      </w:r>
      <w:r w:rsidR="00FB6B92">
        <w:rPr>
          <w:rFonts w:eastAsia="新細明體"/>
          <w:lang w:val="sv-SE" w:eastAsia="zh-TW"/>
        </w:rPr>
        <w:fldChar w:fldCharType="end"/>
      </w:r>
      <w:r w:rsidR="00FB6B92">
        <w:rPr>
          <w:rFonts w:eastAsia="新細明體"/>
          <w:lang w:val="sv-SE" w:eastAsia="zh-TW"/>
        </w:rPr>
        <w:t>:</w:t>
      </w:r>
    </w:p>
    <w:p w14:paraId="611AE8A5" w14:textId="77777777" w:rsidR="002464B1" w:rsidRPr="001A292F" w:rsidRDefault="002464B1" w:rsidP="002464B1">
      <w:pPr>
        <w:numPr>
          <w:ilvl w:val="0"/>
          <w:numId w:val="36"/>
        </w:numPr>
        <w:spacing w:after="120" w:line="252" w:lineRule="auto"/>
        <w:ind w:left="644"/>
        <w:rPr>
          <w:i/>
          <w:iCs/>
          <w:szCs w:val="24"/>
          <w:lang w:val="en-US" w:eastAsia="ja-JP"/>
        </w:rPr>
      </w:pPr>
      <w:r w:rsidRPr="001A292F">
        <w:rPr>
          <w:i/>
          <w:iCs/>
          <w:szCs w:val="24"/>
          <w:lang w:val="en-US" w:eastAsia="ja-JP"/>
        </w:rPr>
        <w:t>Agreements</w:t>
      </w:r>
    </w:p>
    <w:p w14:paraId="605BFE8C" w14:textId="77777777" w:rsidR="002464B1" w:rsidRPr="001A292F" w:rsidRDefault="002464B1" w:rsidP="002464B1">
      <w:pPr>
        <w:numPr>
          <w:ilvl w:val="1"/>
          <w:numId w:val="36"/>
        </w:numPr>
        <w:spacing w:after="120" w:line="252" w:lineRule="auto"/>
        <w:rPr>
          <w:i/>
          <w:iCs/>
          <w:szCs w:val="24"/>
          <w:lang w:val="en-US" w:eastAsia="ja-JP"/>
        </w:rPr>
      </w:pPr>
      <w:r w:rsidRPr="001A292F">
        <w:rPr>
          <w:bCs/>
          <w:i/>
          <w:iCs/>
          <w:szCs w:val="24"/>
          <w:lang w:val="en-US" w:eastAsia="zh-CN"/>
        </w:rPr>
        <w:t>When no satellite assistance information is provided</w:t>
      </w:r>
    </w:p>
    <w:p w14:paraId="44411D52" w14:textId="77777777" w:rsidR="002464B1" w:rsidRPr="001A292F" w:rsidRDefault="002464B1" w:rsidP="002464B1">
      <w:pPr>
        <w:numPr>
          <w:ilvl w:val="2"/>
          <w:numId w:val="36"/>
        </w:numPr>
        <w:spacing w:after="120" w:line="252" w:lineRule="auto"/>
        <w:rPr>
          <w:i/>
          <w:iCs/>
          <w:szCs w:val="24"/>
          <w:lang w:val="en-US" w:eastAsia="ja-JP"/>
        </w:rPr>
      </w:pPr>
      <w:r w:rsidRPr="001A292F">
        <w:rPr>
          <w:bCs/>
          <w:i/>
          <w:iCs/>
          <w:szCs w:val="24"/>
          <w:lang w:val="en-US" w:eastAsia="zh-CN"/>
        </w:rPr>
        <w:t>For NGSO case the neighbor cell measurements requirements are not applicable</w:t>
      </w:r>
    </w:p>
    <w:p w14:paraId="110EB22D" w14:textId="77777777" w:rsidR="002464B1" w:rsidRPr="001A292F" w:rsidRDefault="002464B1" w:rsidP="002464B1">
      <w:pPr>
        <w:numPr>
          <w:ilvl w:val="2"/>
          <w:numId w:val="36"/>
        </w:numPr>
        <w:spacing w:after="120" w:line="252" w:lineRule="auto"/>
        <w:rPr>
          <w:i/>
          <w:iCs/>
          <w:szCs w:val="24"/>
          <w:lang w:val="en-US" w:eastAsia="ja-JP"/>
        </w:rPr>
      </w:pPr>
      <w:r w:rsidRPr="001A292F">
        <w:rPr>
          <w:bCs/>
          <w:i/>
          <w:iCs/>
          <w:szCs w:val="24"/>
          <w:lang w:val="en-US" w:eastAsia="zh-CN"/>
        </w:rPr>
        <w:t>FFS on neighbor cell measurements requirements for GSO case</w:t>
      </w:r>
    </w:p>
    <w:p w14:paraId="7BD62496" w14:textId="77777777" w:rsidR="002464B1" w:rsidRPr="001A292F" w:rsidRDefault="002464B1" w:rsidP="002464B1">
      <w:pPr>
        <w:numPr>
          <w:ilvl w:val="0"/>
          <w:numId w:val="36"/>
        </w:numPr>
        <w:spacing w:after="120" w:line="252" w:lineRule="auto"/>
        <w:ind w:left="644"/>
        <w:rPr>
          <w:i/>
          <w:iCs/>
          <w:lang w:val="en-US" w:eastAsia="zh-TW"/>
        </w:rPr>
      </w:pPr>
      <w:r w:rsidRPr="001A292F">
        <w:rPr>
          <w:i/>
          <w:iCs/>
          <w:lang w:val="en-US" w:eastAsia="zh-TW"/>
        </w:rPr>
        <w:t>FFS whether to apply intra-frequency neighbor cell measurements requirements for GEO case</w:t>
      </w:r>
    </w:p>
    <w:p w14:paraId="0CB0B86B" w14:textId="77777777" w:rsidR="006874A4" w:rsidRDefault="006874A4" w:rsidP="00574D73">
      <w:pPr>
        <w:rPr>
          <w:shd w:val="pct15" w:color="auto" w:fill="FFFFFF"/>
          <w:lang w:eastAsia="ja-JP"/>
        </w:rPr>
      </w:pPr>
    </w:p>
    <w:p w14:paraId="63CB66C2" w14:textId="10CCAFD5" w:rsidR="0053147F" w:rsidRPr="006874A4" w:rsidRDefault="0053147F" w:rsidP="006874A4">
      <w:pPr>
        <w:textAlignment w:val="center"/>
        <w:rPr>
          <w:rFonts w:eastAsia="Times New Roman"/>
          <w:lang w:eastAsia="zh-CN"/>
        </w:rPr>
      </w:pPr>
      <w:r w:rsidRPr="006874A4">
        <w:rPr>
          <w:rFonts w:eastAsia="Times New Roman"/>
          <w:lang w:eastAsia="zh-CN"/>
        </w:rPr>
        <w:t>Based on the previous RAN4 agreement</w:t>
      </w:r>
      <w:r w:rsidR="00DB51C1" w:rsidRPr="006874A4">
        <w:rPr>
          <w:rFonts w:eastAsia="Times New Roman"/>
          <w:lang w:eastAsia="zh-CN"/>
        </w:rPr>
        <w:t>, the neighbor cell measurement</w:t>
      </w:r>
      <w:r w:rsidR="00DD0D99" w:rsidRPr="006874A4">
        <w:rPr>
          <w:rFonts w:eastAsia="Times New Roman"/>
          <w:lang w:eastAsia="zh-CN"/>
        </w:rPr>
        <w:t>s</w:t>
      </w:r>
      <w:r w:rsidR="00DB51C1" w:rsidRPr="006874A4">
        <w:rPr>
          <w:rFonts w:eastAsia="Times New Roman"/>
          <w:lang w:eastAsia="zh-CN"/>
        </w:rPr>
        <w:t xml:space="preserve"> </w:t>
      </w:r>
      <w:r w:rsidRPr="006874A4">
        <w:rPr>
          <w:rFonts w:eastAsia="Times New Roman"/>
          <w:lang w:eastAsia="zh-CN"/>
        </w:rPr>
        <w:t>are</w:t>
      </w:r>
      <w:r w:rsidR="00DB51C1" w:rsidRPr="006874A4">
        <w:rPr>
          <w:rFonts w:eastAsia="Times New Roman"/>
          <w:lang w:eastAsia="zh-CN"/>
        </w:rPr>
        <w:t xml:space="preserve"> applicable for Rel</w:t>
      </w:r>
      <w:r w:rsidRPr="006874A4">
        <w:rPr>
          <w:rFonts w:eastAsia="Times New Roman"/>
          <w:lang w:eastAsia="zh-CN"/>
        </w:rPr>
        <w:t>-</w:t>
      </w:r>
      <w:r w:rsidR="00DB51C1" w:rsidRPr="006874A4">
        <w:rPr>
          <w:rFonts w:eastAsia="Times New Roman"/>
          <w:lang w:eastAsia="zh-CN"/>
        </w:rPr>
        <w:t>17 IoT NTN UEs</w:t>
      </w:r>
      <w:r w:rsidR="00DD0D99" w:rsidRPr="006874A4">
        <w:rPr>
          <w:rFonts w:eastAsia="Times New Roman"/>
          <w:lang w:eastAsia="zh-CN"/>
        </w:rPr>
        <w:t xml:space="preserve"> </w:t>
      </w:r>
      <w:r w:rsidR="00A41C17" w:rsidRPr="006874A4">
        <w:rPr>
          <w:rFonts w:eastAsia="Times New Roman"/>
          <w:lang w:eastAsia="zh-CN"/>
        </w:rPr>
        <w:t>because</w:t>
      </w:r>
      <w:r w:rsidRPr="006874A4">
        <w:rPr>
          <w:rFonts w:eastAsia="Times New Roman"/>
          <w:lang w:eastAsia="zh-CN"/>
        </w:rPr>
        <w:t xml:space="preserve"> there is not satellite assistance </w:t>
      </w:r>
      <w:r w:rsidR="006874A4" w:rsidRPr="006874A4">
        <w:rPr>
          <w:rFonts w:eastAsia="Times New Roman"/>
          <w:lang w:eastAsia="zh-CN"/>
        </w:rPr>
        <w:t>information</w:t>
      </w:r>
      <w:r w:rsidRPr="006874A4">
        <w:rPr>
          <w:rFonts w:eastAsia="Times New Roman"/>
          <w:lang w:eastAsia="zh-CN"/>
        </w:rPr>
        <w:t xml:space="preserve"> in Rel-17 but only in Rel-18 for IoT NTN. </w:t>
      </w:r>
    </w:p>
    <w:p w14:paraId="193C9C5A" w14:textId="181BD21E" w:rsidR="00DB51C1" w:rsidRDefault="00BB6E80" w:rsidP="00885245">
      <w:pPr>
        <w:jc w:val="both"/>
        <w:textAlignment w:val="center"/>
        <w:rPr>
          <w:rFonts w:eastAsia="Times New Roman"/>
          <w:lang w:eastAsia="zh-CN"/>
        </w:rPr>
      </w:pPr>
      <w:r w:rsidRPr="006874A4">
        <w:rPr>
          <w:rFonts w:eastAsia="Times New Roman"/>
          <w:lang w:eastAsia="zh-CN"/>
        </w:rPr>
        <w:t>However, i</w:t>
      </w:r>
      <w:r w:rsidRPr="006874A4">
        <w:rPr>
          <w:rFonts w:eastAsia="Times New Roman" w:hint="eastAsia"/>
          <w:lang w:eastAsia="zh-CN"/>
        </w:rPr>
        <w:t>t</w:t>
      </w:r>
      <w:r w:rsidR="00885245">
        <w:rPr>
          <w:rFonts w:eastAsia="Times New Roman"/>
          <w:lang w:eastAsia="zh-CN"/>
        </w:rPr>
        <w:t xml:space="preserve"> </w:t>
      </w:r>
      <w:r w:rsidRPr="006874A4">
        <w:rPr>
          <w:rFonts w:eastAsia="Times New Roman"/>
          <w:lang w:eastAsia="zh-CN"/>
        </w:rPr>
        <w:t>need</w:t>
      </w:r>
      <w:r w:rsidR="00885245">
        <w:rPr>
          <w:rFonts w:eastAsia="Times New Roman"/>
          <w:lang w:eastAsia="zh-CN"/>
        </w:rPr>
        <w:t>s</w:t>
      </w:r>
      <w:r w:rsidRPr="006874A4">
        <w:rPr>
          <w:rFonts w:eastAsia="Times New Roman"/>
          <w:lang w:eastAsia="zh-CN"/>
        </w:rPr>
        <w:t xml:space="preserve"> to </w:t>
      </w:r>
      <w:r w:rsidR="00885245">
        <w:rPr>
          <w:rFonts w:eastAsia="Times New Roman"/>
          <w:lang w:eastAsia="zh-CN"/>
        </w:rPr>
        <w:t>revisit</w:t>
      </w:r>
      <w:r w:rsidRPr="006874A4">
        <w:rPr>
          <w:rFonts w:eastAsia="Times New Roman"/>
          <w:lang w:eastAsia="zh-CN"/>
        </w:rPr>
        <w:t xml:space="preserve"> </w:t>
      </w:r>
      <w:r w:rsidR="006874A4" w:rsidRPr="006874A4">
        <w:rPr>
          <w:rFonts w:eastAsia="Times New Roman"/>
          <w:lang w:eastAsia="zh-CN"/>
        </w:rPr>
        <w:t>whether to apply intra-frequency neighbor cell measurements requirements for GEO case</w:t>
      </w:r>
      <w:r w:rsidRPr="006874A4">
        <w:rPr>
          <w:rFonts w:eastAsia="Times New Roman"/>
          <w:lang w:eastAsia="zh-CN"/>
        </w:rPr>
        <w:t xml:space="preserve">. </w:t>
      </w:r>
      <w:r w:rsidR="00F779C0" w:rsidRPr="006874A4">
        <w:rPr>
          <w:rFonts w:eastAsia="Times New Roman"/>
          <w:lang w:eastAsia="zh-CN"/>
        </w:rPr>
        <w:t>For G</w:t>
      </w:r>
      <w:r w:rsidR="00885245">
        <w:rPr>
          <w:rFonts w:eastAsia="Times New Roman"/>
          <w:lang w:eastAsia="zh-CN"/>
        </w:rPr>
        <w:t>E</w:t>
      </w:r>
      <w:r w:rsidR="00F779C0" w:rsidRPr="006874A4">
        <w:rPr>
          <w:rFonts w:eastAsia="Times New Roman"/>
          <w:lang w:eastAsia="zh-CN"/>
        </w:rPr>
        <w:t xml:space="preserve">O, </w:t>
      </w:r>
      <w:r w:rsidR="00A41C17" w:rsidRPr="006874A4">
        <w:rPr>
          <w:rFonts w:eastAsia="Times New Roman"/>
          <w:lang w:eastAsia="zh-CN"/>
        </w:rPr>
        <w:t>satellite</w:t>
      </w:r>
      <w:r w:rsidR="00F779C0" w:rsidRPr="006874A4">
        <w:rPr>
          <w:rFonts w:eastAsia="Times New Roman"/>
          <w:lang w:eastAsia="zh-CN"/>
        </w:rPr>
        <w:t xml:space="preserve"> information for neighbor cell is</w:t>
      </w:r>
      <w:r w:rsidR="00C353FC" w:rsidRPr="006874A4">
        <w:rPr>
          <w:rFonts w:eastAsia="Times New Roman"/>
          <w:lang w:eastAsia="zh-CN"/>
        </w:rPr>
        <w:t xml:space="preserve"> not</w:t>
      </w:r>
      <w:r w:rsidR="00F779C0" w:rsidRPr="006874A4">
        <w:rPr>
          <w:rFonts w:eastAsia="Times New Roman"/>
          <w:lang w:eastAsia="zh-CN"/>
        </w:rPr>
        <w:t xml:space="preserve"> critical</w:t>
      </w:r>
      <w:r w:rsidR="00C353FC" w:rsidRPr="006874A4">
        <w:rPr>
          <w:rFonts w:eastAsia="Times New Roman"/>
          <w:lang w:eastAsia="zh-CN"/>
        </w:rPr>
        <w:t xml:space="preserve"> as NGSO for Doppler estimation. Besides, unlike NR, in LTE UE will search the cell timing without SMTC, and the timing will not vary in the GEO. </w:t>
      </w:r>
      <w:r w:rsidR="006874A4">
        <w:rPr>
          <w:rFonts w:eastAsia="Times New Roman"/>
          <w:lang w:eastAsia="zh-CN"/>
        </w:rPr>
        <w:t xml:space="preserve">Besides, in </w:t>
      </w:r>
      <w:r w:rsidR="006874A4" w:rsidRPr="006874A4">
        <w:rPr>
          <w:rFonts w:eastAsia="Times New Roman"/>
          <w:lang w:eastAsia="zh-CN"/>
        </w:rPr>
        <w:t>intra-frequency neighbor cell measurement</w:t>
      </w:r>
      <w:r w:rsidR="006874A4">
        <w:rPr>
          <w:rFonts w:eastAsia="Times New Roman"/>
          <w:lang w:eastAsia="zh-CN"/>
        </w:rPr>
        <w:t>, requirement is defined for same type of satellite (i.e. GEO)</w:t>
      </w:r>
      <w:r w:rsidR="00885245">
        <w:rPr>
          <w:rFonts w:eastAsia="Times New Roman"/>
          <w:lang w:eastAsia="zh-CN"/>
        </w:rPr>
        <w:t xml:space="preserve">. </w:t>
      </w:r>
      <w:r w:rsidR="006874A4">
        <w:rPr>
          <w:rFonts w:eastAsia="Times New Roman"/>
          <w:lang w:eastAsia="zh-CN"/>
        </w:rPr>
        <w:t xml:space="preserve"> </w:t>
      </w:r>
      <w:r w:rsidR="00C353FC" w:rsidRPr="006874A4">
        <w:rPr>
          <w:rFonts w:eastAsia="Times New Roman"/>
          <w:lang w:eastAsia="zh-CN"/>
        </w:rPr>
        <w:t xml:space="preserve">Thus RAN4 can consider to </w:t>
      </w:r>
      <w:r w:rsidRPr="006874A4">
        <w:rPr>
          <w:rFonts w:eastAsia="Times New Roman"/>
          <w:lang w:eastAsia="zh-CN"/>
        </w:rPr>
        <w:t xml:space="preserve">still </w:t>
      </w:r>
      <w:r w:rsidR="00C353FC" w:rsidRPr="006874A4">
        <w:rPr>
          <w:rFonts w:eastAsia="Times New Roman"/>
          <w:lang w:eastAsia="zh-CN"/>
        </w:rPr>
        <w:t xml:space="preserve">apply the existing </w:t>
      </w:r>
      <w:r w:rsidR="00A41C17" w:rsidRPr="006874A4">
        <w:rPr>
          <w:rFonts w:eastAsia="Times New Roman"/>
          <w:lang w:eastAsia="zh-CN"/>
        </w:rPr>
        <w:t>requirement</w:t>
      </w:r>
      <w:r w:rsidR="00534254" w:rsidRPr="006874A4">
        <w:rPr>
          <w:rFonts w:eastAsia="Times New Roman"/>
          <w:lang w:eastAsia="zh-CN"/>
        </w:rPr>
        <w:t xml:space="preserve"> for </w:t>
      </w:r>
      <w:r w:rsidR="0053147F" w:rsidRPr="006874A4">
        <w:rPr>
          <w:rFonts w:eastAsia="Times New Roman"/>
          <w:lang w:eastAsia="zh-CN"/>
        </w:rPr>
        <w:t>intra-</w:t>
      </w:r>
      <w:r w:rsidR="00A41C17" w:rsidRPr="006874A4">
        <w:rPr>
          <w:rFonts w:eastAsia="Times New Roman"/>
          <w:lang w:eastAsia="zh-CN"/>
        </w:rPr>
        <w:t>frequency</w:t>
      </w:r>
      <w:r w:rsidR="0053147F" w:rsidRPr="006874A4">
        <w:rPr>
          <w:rFonts w:eastAsia="Times New Roman"/>
          <w:lang w:eastAsia="zh-CN"/>
        </w:rPr>
        <w:t xml:space="preserve"> measurement in </w:t>
      </w:r>
      <w:r w:rsidR="00534254" w:rsidRPr="006874A4">
        <w:rPr>
          <w:rFonts w:eastAsia="Times New Roman"/>
          <w:lang w:eastAsia="zh-CN"/>
        </w:rPr>
        <w:t>GEO</w:t>
      </w:r>
      <w:r w:rsidRPr="006874A4">
        <w:rPr>
          <w:rFonts w:eastAsia="Times New Roman"/>
          <w:lang w:eastAsia="zh-CN"/>
        </w:rPr>
        <w:t>, when the satellite assistance information of neighbour cells in system information is not provided.</w:t>
      </w:r>
    </w:p>
    <w:p w14:paraId="32CCDBE3" w14:textId="7DDA5D40" w:rsidR="00885245" w:rsidRDefault="00885245" w:rsidP="00885245">
      <w:pPr>
        <w:jc w:val="both"/>
        <w:textAlignment w:val="center"/>
        <w:rPr>
          <w:rFonts w:eastAsia="Times New Roman"/>
          <w:lang w:eastAsia="zh-CN"/>
        </w:rPr>
      </w:pPr>
      <w:r w:rsidRPr="00885245">
        <w:rPr>
          <w:rFonts w:eastAsia="Times New Roman" w:hint="eastAsia"/>
          <w:lang w:eastAsia="zh-CN"/>
        </w:rPr>
        <w:t>R</w:t>
      </w:r>
      <w:r w:rsidRPr="00885245">
        <w:rPr>
          <w:rFonts w:eastAsia="Times New Roman"/>
          <w:lang w:eastAsia="zh-CN"/>
        </w:rPr>
        <w:t>egarding inter-frequency measurement</w:t>
      </w:r>
      <w:r>
        <w:rPr>
          <w:rFonts w:eastAsia="Times New Roman"/>
          <w:lang w:eastAsia="zh-CN"/>
        </w:rPr>
        <w:t>, the previous agreement</w:t>
      </w:r>
      <w:r w:rsidR="00040DAA">
        <w:rPr>
          <w:rFonts w:eastAsia="Times New Roman"/>
          <w:lang w:eastAsia="zh-CN"/>
        </w:rPr>
        <w:t xml:space="preserve"> is kept</w:t>
      </w:r>
      <w:r w:rsidR="009C33C2">
        <w:rPr>
          <w:rFonts w:eastAsia="Times New Roman"/>
          <w:lang w:eastAsia="zh-CN"/>
        </w:rPr>
        <w:t>,</w:t>
      </w:r>
      <w:r>
        <w:rPr>
          <w:rFonts w:eastAsia="Times New Roman"/>
          <w:lang w:eastAsia="zh-CN"/>
        </w:rPr>
        <w:t xml:space="preserve"> and the requirements are not applicable for Rel-17, because UE doesn’t know</w:t>
      </w:r>
      <w:r w:rsidR="009C33C2">
        <w:rPr>
          <w:rFonts w:eastAsia="Times New Roman"/>
          <w:lang w:eastAsia="zh-CN"/>
        </w:rPr>
        <w:t xml:space="preserve"> even</w:t>
      </w:r>
      <w:r>
        <w:rPr>
          <w:rFonts w:eastAsia="Times New Roman"/>
          <w:lang w:eastAsia="zh-CN"/>
        </w:rPr>
        <w:t xml:space="preserve"> the satellite type on other carrier</w:t>
      </w:r>
      <w:r w:rsidR="009C33C2">
        <w:rPr>
          <w:rFonts w:eastAsia="Times New Roman"/>
          <w:lang w:eastAsia="zh-CN"/>
        </w:rPr>
        <w:t>s</w:t>
      </w:r>
      <w:r>
        <w:rPr>
          <w:rFonts w:eastAsia="Times New Roman"/>
          <w:lang w:eastAsia="zh-CN"/>
        </w:rPr>
        <w:t xml:space="preserve"> when no information is provided.</w:t>
      </w:r>
      <w:r w:rsidRPr="00885245">
        <w:rPr>
          <w:rFonts w:eastAsia="Times New Roman"/>
          <w:lang w:eastAsia="zh-CN"/>
        </w:rPr>
        <w:t xml:space="preserve"> </w:t>
      </w:r>
    </w:p>
    <w:p w14:paraId="65773BE1" w14:textId="76F9F9F7" w:rsidR="00885245" w:rsidRDefault="00885245" w:rsidP="00885245">
      <w:pPr>
        <w:jc w:val="both"/>
        <w:textAlignment w:val="center"/>
        <w:rPr>
          <w:rFonts w:eastAsia="Times New Roman"/>
          <w:lang w:eastAsia="zh-CN"/>
        </w:rPr>
      </w:pPr>
      <w:r>
        <w:rPr>
          <w:rFonts w:eastAsia="Times New Roman"/>
          <w:lang w:eastAsia="zh-CN"/>
        </w:rPr>
        <w:t xml:space="preserve">Regarding handover for Cat-M1, </w:t>
      </w:r>
      <w:r w:rsidRPr="00885245">
        <w:rPr>
          <w:rFonts w:eastAsia="Times New Roman"/>
          <w:lang w:eastAsia="zh-CN"/>
        </w:rPr>
        <w:t>the requirements are not applicable</w:t>
      </w:r>
      <w:r>
        <w:rPr>
          <w:rFonts w:eastAsia="Times New Roman"/>
          <w:lang w:eastAsia="zh-CN"/>
        </w:rPr>
        <w:t xml:space="preserve"> for Rel-17, because if </w:t>
      </w:r>
      <w:r w:rsidRPr="00885245">
        <w:rPr>
          <w:rFonts w:eastAsia="Times New Roman"/>
          <w:lang w:eastAsia="zh-CN"/>
        </w:rPr>
        <w:t>target's Ephemeris is not provided in the MO</w:t>
      </w:r>
      <w:r>
        <w:rPr>
          <w:rFonts w:eastAsia="Times New Roman"/>
          <w:lang w:eastAsia="zh-CN"/>
        </w:rPr>
        <w:t xml:space="preserve">, UE will need to decode the target cell’s SFN to understand the epoch time </w:t>
      </w:r>
      <w:r w:rsidR="00C03CFA">
        <w:rPr>
          <w:rFonts w:eastAsia="Times New Roman"/>
          <w:lang w:eastAsia="zh-CN"/>
        </w:rPr>
        <w:t xml:space="preserve">provided </w:t>
      </w:r>
      <w:r>
        <w:rPr>
          <w:rFonts w:eastAsia="Times New Roman"/>
          <w:lang w:eastAsia="zh-CN"/>
        </w:rPr>
        <w:t xml:space="preserve">in </w:t>
      </w:r>
      <w:r w:rsidRPr="00885245">
        <w:rPr>
          <w:rFonts w:eastAsia="Times New Roman"/>
          <w:lang w:eastAsia="zh-CN"/>
        </w:rPr>
        <w:t>handover command</w:t>
      </w:r>
      <w:r>
        <w:rPr>
          <w:rFonts w:eastAsia="Times New Roman"/>
          <w:lang w:eastAsia="zh-CN"/>
        </w:rPr>
        <w:t>, and no requirement was specified for this case, as in NR NTN discussion.</w:t>
      </w:r>
    </w:p>
    <w:p w14:paraId="4AAFEE7B" w14:textId="1E5D81A9" w:rsidR="00885245" w:rsidRDefault="00885245" w:rsidP="00885245">
      <w:pPr>
        <w:jc w:val="both"/>
        <w:textAlignment w:val="center"/>
        <w:rPr>
          <w:rFonts w:eastAsia="Times New Roman"/>
          <w:lang w:eastAsia="zh-CN"/>
        </w:rPr>
      </w:pPr>
      <w:r w:rsidRPr="00885245">
        <w:rPr>
          <w:rFonts w:eastAsia="Times New Roman"/>
          <w:lang w:eastAsia="zh-CN"/>
        </w:rPr>
        <w:t xml:space="preserve">Regarding </w:t>
      </w:r>
      <w:r>
        <w:rPr>
          <w:rFonts w:eastAsia="Times New Roman"/>
          <w:lang w:eastAsia="zh-CN"/>
        </w:rPr>
        <w:t>r</w:t>
      </w:r>
      <w:r w:rsidRPr="00885245">
        <w:rPr>
          <w:rFonts w:eastAsia="Times New Roman"/>
          <w:lang w:eastAsia="zh-CN"/>
        </w:rPr>
        <w:t>e-establishment</w:t>
      </w:r>
      <w:r>
        <w:rPr>
          <w:rFonts w:eastAsia="Times New Roman"/>
          <w:lang w:eastAsia="zh-CN"/>
        </w:rPr>
        <w:t xml:space="preserve">, </w:t>
      </w:r>
      <w:r w:rsidRPr="00885245">
        <w:rPr>
          <w:rFonts w:eastAsia="Times New Roman"/>
          <w:lang w:eastAsia="zh-CN"/>
        </w:rPr>
        <w:t xml:space="preserve">the requirements </w:t>
      </w:r>
      <w:r w:rsidR="004014DD">
        <w:rPr>
          <w:rFonts w:eastAsia="Times New Roman"/>
          <w:lang w:eastAsia="zh-CN"/>
        </w:rPr>
        <w:t xml:space="preserve">can </w:t>
      </w:r>
      <w:r w:rsidR="005F45CB" w:rsidRPr="005F45CB">
        <w:rPr>
          <w:rFonts w:eastAsia="Times New Roman" w:hint="eastAsia"/>
          <w:lang w:eastAsia="zh-CN"/>
        </w:rPr>
        <w:t>a</w:t>
      </w:r>
      <w:r w:rsidR="005F45CB" w:rsidRPr="005F45CB">
        <w:rPr>
          <w:rFonts w:eastAsia="Times New Roman"/>
          <w:lang w:eastAsia="zh-CN"/>
        </w:rPr>
        <w:t xml:space="preserve">pply </w:t>
      </w:r>
      <w:r w:rsidRPr="00885245">
        <w:rPr>
          <w:rFonts w:eastAsia="Times New Roman"/>
          <w:lang w:eastAsia="zh-CN"/>
        </w:rPr>
        <w:t xml:space="preserve">for </w:t>
      </w:r>
      <w:r w:rsidR="004014DD">
        <w:rPr>
          <w:rFonts w:eastAsia="Times New Roman"/>
          <w:lang w:eastAsia="zh-CN"/>
        </w:rPr>
        <w:t>i</w:t>
      </w:r>
      <w:r w:rsidR="004014DD" w:rsidRPr="004014DD">
        <w:rPr>
          <w:rFonts w:eastAsia="Times New Roman"/>
          <w:lang w:eastAsia="zh-CN"/>
        </w:rPr>
        <w:t xml:space="preserve">ntra-frequency RRC Re-establishment </w:t>
      </w:r>
      <w:r w:rsidR="004014DD">
        <w:rPr>
          <w:rFonts w:eastAsia="Times New Roman"/>
          <w:lang w:eastAsia="zh-CN"/>
        </w:rPr>
        <w:t xml:space="preserve">in </w:t>
      </w:r>
      <w:r w:rsidRPr="00885245">
        <w:rPr>
          <w:rFonts w:eastAsia="Times New Roman"/>
          <w:lang w:eastAsia="zh-CN"/>
        </w:rPr>
        <w:t>Rel-17</w:t>
      </w:r>
      <w:r w:rsidR="004014DD">
        <w:rPr>
          <w:rFonts w:eastAsia="Times New Roman"/>
          <w:lang w:eastAsia="zh-CN"/>
        </w:rPr>
        <w:t xml:space="preserve"> GEO.</w:t>
      </w:r>
    </w:p>
    <w:p w14:paraId="32BD5394" w14:textId="3D1387FF" w:rsidR="00574D73" w:rsidRDefault="00F779C0" w:rsidP="00EB0AF2">
      <w:pPr>
        <w:pStyle w:val="Caption"/>
        <w:jc w:val="both"/>
        <w:rPr>
          <w:rFonts w:eastAsia="Arial"/>
          <w:iCs/>
          <w:kern w:val="2"/>
          <w:lang w:val="x-none" w:eastAsia="x-none"/>
        </w:rPr>
      </w:pPr>
      <w:bookmarkStart w:id="3" w:name="_Ref127536482"/>
      <w:bookmarkStart w:id="4" w:name="_Ref132035297"/>
      <w:r w:rsidRPr="00C06FA2">
        <w:rPr>
          <w:rFonts w:eastAsia="Arial"/>
          <w:iCs/>
        </w:rPr>
        <w:t xml:space="preserve">Proposal </w:t>
      </w:r>
      <w:r w:rsidRPr="00C06FA2">
        <w:rPr>
          <w:rFonts w:eastAsia="Arial"/>
          <w:iCs/>
        </w:rPr>
        <w:fldChar w:fldCharType="begin"/>
      </w:r>
      <w:r w:rsidRPr="00C06FA2">
        <w:rPr>
          <w:rFonts w:eastAsia="Arial"/>
          <w:iCs/>
        </w:rPr>
        <w:instrText xml:space="preserve"> SEQ Proposal \* ARABIC </w:instrText>
      </w:r>
      <w:r w:rsidRPr="00C06FA2">
        <w:rPr>
          <w:rFonts w:eastAsia="Arial"/>
          <w:iCs/>
        </w:rPr>
        <w:fldChar w:fldCharType="separate"/>
      </w:r>
      <w:r w:rsidR="00D819D1">
        <w:rPr>
          <w:rFonts w:eastAsia="Arial"/>
          <w:iCs/>
          <w:noProof/>
        </w:rPr>
        <w:t>1</w:t>
      </w:r>
      <w:r w:rsidRPr="00C06FA2">
        <w:rPr>
          <w:rFonts w:eastAsia="Arial"/>
          <w:iCs/>
        </w:rPr>
        <w:fldChar w:fldCharType="end"/>
      </w:r>
      <w:r w:rsidRPr="00C06FA2">
        <w:rPr>
          <w:rFonts w:eastAsia="Arial"/>
          <w:iCs/>
        </w:rPr>
        <w:t xml:space="preserve">: </w:t>
      </w:r>
      <w:r w:rsidR="000A571E">
        <w:rPr>
          <w:rFonts w:eastAsia="Arial"/>
          <w:iCs/>
        </w:rPr>
        <w:t>For G</w:t>
      </w:r>
      <w:r w:rsidR="00D261D5">
        <w:rPr>
          <w:rFonts w:eastAsia="Arial"/>
          <w:iCs/>
        </w:rPr>
        <w:t>E</w:t>
      </w:r>
      <w:r w:rsidR="000A571E">
        <w:rPr>
          <w:rFonts w:eastAsia="Arial"/>
          <w:iCs/>
        </w:rPr>
        <w:t>O, w</w:t>
      </w:r>
      <w:r w:rsidR="00C06FA2" w:rsidRPr="00C06FA2">
        <w:rPr>
          <w:rFonts w:eastAsia="Arial"/>
          <w:iCs/>
        </w:rPr>
        <w:t>hen the satellite assistance information of neighbour cells in system information is not provided</w:t>
      </w:r>
      <w:r w:rsidR="00BB6E80" w:rsidRPr="00C06FA2">
        <w:rPr>
          <w:rFonts w:eastAsia="Arial"/>
          <w:iCs/>
          <w:kern w:val="2"/>
          <w:lang w:val="x-none" w:eastAsia="x-none"/>
        </w:rPr>
        <w:t xml:space="preserve">, </w:t>
      </w:r>
      <w:r w:rsidR="00C06FA2" w:rsidRPr="00C06FA2">
        <w:rPr>
          <w:rFonts w:eastAsia="Arial"/>
          <w:iCs/>
          <w:kern w:val="2"/>
          <w:lang w:val="x-none" w:eastAsia="x-none"/>
        </w:rPr>
        <w:t xml:space="preserve">intra-frequency neighbor cell measurements requirements </w:t>
      </w:r>
      <w:r w:rsidR="00C06FA2">
        <w:rPr>
          <w:rFonts w:eastAsia="Arial"/>
          <w:iCs/>
          <w:kern w:val="2"/>
          <w:lang w:val="x-none" w:eastAsia="x-none"/>
        </w:rPr>
        <w:t>are still applicable</w:t>
      </w:r>
      <w:bookmarkEnd w:id="3"/>
      <w:r w:rsidR="0019484F">
        <w:rPr>
          <w:rFonts w:eastAsia="Arial"/>
          <w:iCs/>
          <w:kern w:val="2"/>
          <w:lang w:val="x-none" w:eastAsia="x-none"/>
        </w:rPr>
        <w:t xml:space="preserve"> while</w:t>
      </w:r>
      <w:r w:rsidR="000A571E">
        <w:rPr>
          <w:rFonts w:eastAsia="Arial"/>
          <w:iCs/>
          <w:kern w:val="2"/>
          <w:lang w:val="x-none" w:eastAsia="x-none"/>
        </w:rPr>
        <w:t xml:space="preserve"> the following requirement are </w:t>
      </w:r>
      <w:r w:rsidR="00E26FC9">
        <w:rPr>
          <w:rFonts w:eastAsia="Arial"/>
          <w:iCs/>
          <w:kern w:val="2"/>
          <w:lang w:val="x-none" w:eastAsia="x-none"/>
        </w:rPr>
        <w:t>NOT</w:t>
      </w:r>
      <w:r w:rsidR="000A571E">
        <w:rPr>
          <w:rFonts w:eastAsia="Arial"/>
          <w:iCs/>
          <w:kern w:val="2"/>
          <w:lang w:val="x-none" w:eastAsia="x-none"/>
        </w:rPr>
        <w:t xml:space="preserve"> applicable:</w:t>
      </w:r>
      <w:bookmarkEnd w:id="4"/>
      <w:r w:rsidR="000A571E">
        <w:rPr>
          <w:rFonts w:eastAsia="Arial"/>
          <w:iCs/>
          <w:kern w:val="2"/>
          <w:lang w:val="x-none" w:eastAsia="x-none"/>
        </w:rPr>
        <w:t xml:space="preserve"> </w:t>
      </w:r>
    </w:p>
    <w:p w14:paraId="0ECE77FB" w14:textId="7B532CB3" w:rsidR="000A571E" w:rsidRPr="00D261D5" w:rsidRDefault="000A571E" w:rsidP="000A571E">
      <w:pPr>
        <w:pStyle w:val="ListParagraph"/>
        <w:numPr>
          <w:ilvl w:val="0"/>
          <w:numId w:val="21"/>
        </w:numPr>
        <w:ind w:firstLineChars="0"/>
        <w:rPr>
          <w:rFonts w:eastAsia="新細明體"/>
          <w:b/>
          <w:bCs/>
          <w:lang w:val="sv-SE" w:eastAsia="zh-TW"/>
        </w:rPr>
      </w:pPr>
      <w:r w:rsidRPr="00D261D5">
        <w:rPr>
          <w:rFonts w:eastAsia="新細明體"/>
          <w:b/>
          <w:bCs/>
          <w:lang w:val="sv-SE" w:eastAsia="zh-TW"/>
        </w:rPr>
        <w:lastRenderedPageBreak/>
        <w:t>4.6A.2.5</w:t>
      </w:r>
      <w:r w:rsidR="00E6166D" w:rsidRPr="00D261D5">
        <w:rPr>
          <w:rFonts w:eastAsia="新細明體"/>
          <w:b/>
          <w:bCs/>
          <w:lang w:val="sv-SE" w:eastAsia="zh-TW"/>
        </w:rPr>
        <w:t xml:space="preserve"> Measurements of inter-frequency NB cells for UE category NB1 in normal coverage</w:t>
      </w:r>
    </w:p>
    <w:p w14:paraId="09A8438E" w14:textId="2678ABFF" w:rsidR="000A571E" w:rsidRPr="00D261D5" w:rsidRDefault="000A571E" w:rsidP="000A571E">
      <w:pPr>
        <w:pStyle w:val="ListParagraph"/>
        <w:numPr>
          <w:ilvl w:val="0"/>
          <w:numId w:val="21"/>
        </w:numPr>
        <w:ind w:firstLineChars="0"/>
        <w:rPr>
          <w:rFonts w:eastAsia="新細明體"/>
          <w:b/>
          <w:bCs/>
          <w:lang w:val="sv-SE" w:eastAsia="zh-TW"/>
        </w:rPr>
      </w:pPr>
      <w:r w:rsidRPr="00D261D5">
        <w:rPr>
          <w:rFonts w:eastAsia="新細明體"/>
          <w:b/>
          <w:bCs/>
          <w:lang w:val="sv-SE" w:eastAsia="zh-TW"/>
        </w:rPr>
        <w:t>4.6A.2.6</w:t>
      </w:r>
      <w:r w:rsidR="00E6166D" w:rsidRPr="00D261D5">
        <w:rPr>
          <w:rFonts w:eastAsia="新細明體"/>
          <w:b/>
          <w:bCs/>
          <w:lang w:val="sv-SE" w:eastAsia="zh-TW"/>
        </w:rPr>
        <w:t xml:space="preserve"> Measurements of inter-frequency NB-IoT cells for UE category NB1 in enhanced coverage</w:t>
      </w:r>
    </w:p>
    <w:p w14:paraId="54552BE4" w14:textId="6CC44581" w:rsidR="000A571E" w:rsidRPr="00D261D5" w:rsidRDefault="000A571E" w:rsidP="000A571E">
      <w:pPr>
        <w:pStyle w:val="ListParagraph"/>
        <w:numPr>
          <w:ilvl w:val="0"/>
          <w:numId w:val="21"/>
        </w:numPr>
        <w:ind w:firstLineChars="0"/>
        <w:rPr>
          <w:rFonts w:eastAsia="新細明體"/>
          <w:b/>
          <w:bCs/>
          <w:lang w:val="sv-SE" w:eastAsia="zh-TW"/>
        </w:rPr>
      </w:pPr>
      <w:r w:rsidRPr="00D261D5">
        <w:rPr>
          <w:rFonts w:eastAsia="新細明體"/>
          <w:b/>
          <w:bCs/>
          <w:lang w:val="sv-SE" w:eastAsia="zh-TW"/>
        </w:rPr>
        <w:t>4.7A.2.1.3</w:t>
      </w:r>
      <w:r w:rsidR="00E6166D" w:rsidRPr="00D261D5">
        <w:rPr>
          <w:rFonts w:eastAsia="新細明體"/>
          <w:b/>
          <w:bCs/>
          <w:lang w:val="sv-SE" w:eastAsia="zh-TW"/>
        </w:rPr>
        <w:t xml:space="preserve"> Measurements of inter-frequency cells for UE category M1 in normal coverage</w:t>
      </w:r>
    </w:p>
    <w:p w14:paraId="06FD3CFC" w14:textId="697E3EEF" w:rsidR="000A571E" w:rsidRPr="00D261D5" w:rsidRDefault="000A571E" w:rsidP="000A571E">
      <w:pPr>
        <w:pStyle w:val="ListParagraph"/>
        <w:numPr>
          <w:ilvl w:val="0"/>
          <w:numId w:val="21"/>
        </w:numPr>
        <w:ind w:firstLineChars="0"/>
        <w:rPr>
          <w:rFonts w:eastAsia="新細明體"/>
          <w:b/>
          <w:bCs/>
          <w:lang w:val="sv-SE" w:eastAsia="zh-TW"/>
        </w:rPr>
      </w:pPr>
      <w:r w:rsidRPr="00D261D5">
        <w:rPr>
          <w:rFonts w:eastAsia="新細明體"/>
          <w:b/>
          <w:bCs/>
          <w:lang w:val="sv-SE" w:eastAsia="zh-TW"/>
        </w:rPr>
        <w:t>4.7A.2.2.3</w:t>
      </w:r>
      <w:r w:rsidR="00E6166D" w:rsidRPr="00D261D5">
        <w:rPr>
          <w:rFonts w:eastAsia="新細明體"/>
          <w:b/>
          <w:bCs/>
          <w:lang w:val="sv-SE" w:eastAsia="zh-TW"/>
        </w:rPr>
        <w:t xml:space="preserve"> Measurements of inter-frequency cells for UE category M1 in enhanced coverage</w:t>
      </w:r>
    </w:p>
    <w:p w14:paraId="3EB89FFF" w14:textId="0582AA12" w:rsidR="000A571E" w:rsidRPr="00D261D5" w:rsidRDefault="000A571E" w:rsidP="000A571E">
      <w:pPr>
        <w:pStyle w:val="ListParagraph"/>
        <w:numPr>
          <w:ilvl w:val="0"/>
          <w:numId w:val="21"/>
        </w:numPr>
        <w:ind w:firstLineChars="0"/>
        <w:rPr>
          <w:rFonts w:eastAsia="新細明體"/>
          <w:b/>
          <w:bCs/>
          <w:lang w:val="sv-SE" w:eastAsia="zh-TW"/>
        </w:rPr>
      </w:pPr>
      <w:r w:rsidRPr="00D261D5">
        <w:rPr>
          <w:rFonts w:eastAsia="新細明體"/>
          <w:b/>
          <w:bCs/>
          <w:lang w:val="sv-SE" w:eastAsia="zh-TW"/>
        </w:rPr>
        <w:t>5.5A</w:t>
      </w:r>
      <w:r w:rsidR="00E6166D" w:rsidRPr="00D261D5">
        <w:rPr>
          <w:rFonts w:eastAsia="新細明體"/>
          <w:b/>
          <w:bCs/>
          <w:lang w:val="sv-SE" w:eastAsia="zh-TW"/>
        </w:rPr>
        <w:t xml:space="preserve"> E-UTRAN Handover for Cat-M1 UEs for Satellite Access</w:t>
      </w:r>
    </w:p>
    <w:p w14:paraId="00B1E927" w14:textId="59E2865C" w:rsidR="000A571E" w:rsidRPr="00D261D5" w:rsidRDefault="000A571E" w:rsidP="000A571E">
      <w:pPr>
        <w:pStyle w:val="ListParagraph"/>
        <w:numPr>
          <w:ilvl w:val="0"/>
          <w:numId w:val="21"/>
        </w:numPr>
        <w:ind w:firstLineChars="0"/>
        <w:rPr>
          <w:rFonts w:eastAsia="新細明體"/>
          <w:b/>
          <w:bCs/>
          <w:lang w:val="sv-SE" w:eastAsia="zh-TW"/>
        </w:rPr>
      </w:pPr>
      <w:r w:rsidRPr="00D261D5">
        <w:rPr>
          <w:rFonts w:eastAsia="新細明體"/>
          <w:b/>
          <w:bCs/>
          <w:lang w:val="sv-SE" w:eastAsia="zh-TW"/>
        </w:rPr>
        <w:t xml:space="preserve">8.13A.2.2 </w:t>
      </w:r>
      <w:r w:rsidR="00E6166D" w:rsidRPr="00D261D5">
        <w:rPr>
          <w:rFonts w:eastAsia="新細明體"/>
          <w:b/>
          <w:bCs/>
          <w:lang w:val="sv-SE" w:eastAsia="zh-TW"/>
        </w:rPr>
        <w:t>E-UTRAN inter frequency measurements by UE category M1 with CE mode A</w:t>
      </w:r>
    </w:p>
    <w:p w14:paraId="2DE7363A" w14:textId="1CABA10F" w:rsidR="00B574C7" w:rsidRPr="00782633" w:rsidRDefault="000A571E" w:rsidP="00B574C7">
      <w:pPr>
        <w:pStyle w:val="ListParagraph"/>
        <w:numPr>
          <w:ilvl w:val="0"/>
          <w:numId w:val="21"/>
        </w:numPr>
        <w:ind w:firstLineChars="0"/>
        <w:rPr>
          <w:rFonts w:eastAsia="新細明體"/>
          <w:b/>
          <w:bCs/>
          <w:lang w:val="sv-SE" w:eastAsia="zh-TW"/>
        </w:rPr>
      </w:pPr>
      <w:r w:rsidRPr="00D261D5">
        <w:rPr>
          <w:rFonts w:eastAsia="新細明體"/>
          <w:b/>
          <w:bCs/>
          <w:lang w:val="sv-SE" w:eastAsia="zh-TW"/>
        </w:rPr>
        <w:t xml:space="preserve">8.13A.3.2 </w:t>
      </w:r>
      <w:r w:rsidR="00E6166D" w:rsidRPr="00D261D5">
        <w:rPr>
          <w:rFonts w:eastAsia="新細明體"/>
          <w:b/>
          <w:bCs/>
          <w:lang w:val="sv-SE" w:eastAsia="zh-TW"/>
        </w:rPr>
        <w:t>E-UTRAN inter frequency measurements by UE category M1 with CE Mode B</w:t>
      </w:r>
    </w:p>
    <w:p w14:paraId="1052E4D4" w14:textId="410D05A4" w:rsidR="00B574C7" w:rsidRDefault="00B574C7" w:rsidP="00782633">
      <w:pPr>
        <w:pStyle w:val="Caption"/>
        <w:jc w:val="both"/>
        <w:rPr>
          <w:rFonts w:eastAsia="Arial"/>
          <w:iCs/>
        </w:rPr>
      </w:pPr>
      <w:bookmarkStart w:id="5" w:name="_Ref132060976"/>
      <w:r w:rsidRPr="00C06FA2">
        <w:rPr>
          <w:rFonts w:eastAsia="Arial"/>
          <w:iCs/>
        </w:rPr>
        <w:t xml:space="preserve">Proposal </w:t>
      </w:r>
      <w:r w:rsidRPr="00C06FA2">
        <w:rPr>
          <w:rFonts w:eastAsia="Arial"/>
          <w:iCs/>
        </w:rPr>
        <w:fldChar w:fldCharType="begin"/>
      </w:r>
      <w:r w:rsidRPr="00C06FA2">
        <w:rPr>
          <w:rFonts w:eastAsia="Arial"/>
          <w:iCs/>
        </w:rPr>
        <w:instrText xml:space="preserve"> SEQ Proposal \* ARABIC </w:instrText>
      </w:r>
      <w:r w:rsidRPr="00C06FA2">
        <w:rPr>
          <w:rFonts w:eastAsia="Arial"/>
          <w:iCs/>
        </w:rPr>
        <w:fldChar w:fldCharType="separate"/>
      </w:r>
      <w:r w:rsidR="00D819D1">
        <w:rPr>
          <w:rFonts w:eastAsia="Arial"/>
          <w:iCs/>
          <w:noProof/>
        </w:rPr>
        <w:t>2</w:t>
      </w:r>
      <w:r w:rsidRPr="00C06FA2">
        <w:rPr>
          <w:rFonts w:eastAsia="Arial"/>
          <w:iCs/>
        </w:rPr>
        <w:fldChar w:fldCharType="end"/>
      </w:r>
      <w:r w:rsidRPr="00C06FA2">
        <w:rPr>
          <w:rFonts w:eastAsia="Arial"/>
          <w:iCs/>
        </w:rPr>
        <w:t xml:space="preserve">: </w:t>
      </w:r>
      <w:r w:rsidRPr="00B574C7">
        <w:rPr>
          <w:rFonts w:eastAsia="Arial"/>
          <w:iCs/>
        </w:rPr>
        <w:t xml:space="preserve">For GEO, when the satellite assistance information of neighbour cells in system information is not provided, requirements </w:t>
      </w:r>
      <w:r>
        <w:rPr>
          <w:rFonts w:eastAsia="Arial"/>
          <w:iCs/>
        </w:rPr>
        <w:t>can</w:t>
      </w:r>
      <w:r w:rsidRPr="00B574C7">
        <w:rPr>
          <w:rFonts w:eastAsia="Arial"/>
          <w:iCs/>
        </w:rPr>
        <w:t xml:space="preserve"> apply for intra-frequency RRC Re-establishment.</w:t>
      </w:r>
      <w:bookmarkEnd w:id="5"/>
    </w:p>
    <w:p w14:paraId="647375DE" w14:textId="0E2E2292" w:rsidR="00282A80" w:rsidRDefault="00282A80" w:rsidP="00282A80">
      <w:pPr>
        <w:pStyle w:val="Heading1"/>
        <w:rPr>
          <w:rFonts w:ascii="Times New Roman" w:hAnsi="Times New Roman"/>
          <w:lang w:eastAsia="ja-JP"/>
        </w:rPr>
      </w:pPr>
      <w:r>
        <w:rPr>
          <w:rFonts w:ascii="Times New Roman" w:hAnsi="Times New Roman"/>
          <w:lang w:eastAsia="ja-JP"/>
        </w:rPr>
        <w:t>Other</w:t>
      </w:r>
      <w:r w:rsidRPr="00282A80">
        <w:t xml:space="preserve"> </w:t>
      </w:r>
      <w:r w:rsidRPr="00282A80">
        <w:rPr>
          <w:rFonts w:ascii="Times New Roman" w:hAnsi="Times New Roman"/>
          <w:lang w:eastAsia="ja-JP"/>
        </w:rPr>
        <w:t xml:space="preserve">RRM core requirements maintenance </w:t>
      </w:r>
    </w:p>
    <w:p w14:paraId="28A94592" w14:textId="5CB02968" w:rsidR="00282A80" w:rsidRDefault="00282A80" w:rsidP="00282A80">
      <w:pPr>
        <w:rPr>
          <w:u w:val="single"/>
          <w:lang w:val="sv-SE"/>
        </w:rPr>
      </w:pPr>
      <w:r w:rsidRPr="00282A80">
        <w:rPr>
          <w:u w:val="single"/>
          <w:lang w:val="sv-SE"/>
        </w:rPr>
        <w:t>For NGSO, serving cell measurement relaxation requirements - relaxation factor N</w:t>
      </w:r>
    </w:p>
    <w:p w14:paraId="2680E727" w14:textId="6A21D1A4" w:rsidR="00CB1D49" w:rsidRDefault="00CB1D49" w:rsidP="00CB1D49">
      <w:pPr>
        <w:rPr>
          <w:rFonts w:eastAsia="新細明體"/>
          <w:lang w:val="en-US" w:eastAsia="zh-TW"/>
        </w:rPr>
      </w:pPr>
      <w:r>
        <w:rPr>
          <w:rFonts w:eastAsia="新細明體"/>
          <w:lang w:val="en-US" w:eastAsia="zh-TW"/>
        </w:rPr>
        <w:t>A</w:t>
      </w:r>
      <w:r w:rsidRPr="00CB1D49">
        <w:rPr>
          <w:rFonts w:eastAsia="新細明體"/>
          <w:lang w:val="en-US" w:eastAsia="zh-TW"/>
        </w:rPr>
        <w:t>s Issue 2-1</w:t>
      </w:r>
      <w:r>
        <w:rPr>
          <w:rFonts w:eastAsia="新細明體"/>
          <w:lang w:val="en-US" w:eastAsia="zh-TW"/>
        </w:rPr>
        <w:t xml:space="preserve"> in </w:t>
      </w:r>
      <w:r w:rsidRPr="00CB1D49">
        <w:rPr>
          <w:rFonts w:eastAsia="新細明體"/>
          <w:lang w:val="en-US" w:eastAsia="zh-TW"/>
        </w:rPr>
        <w:t>WF [1]</w:t>
      </w:r>
      <w:r>
        <w:rPr>
          <w:rFonts w:eastAsia="新細明體"/>
          <w:lang w:val="en-US" w:eastAsia="zh-TW"/>
        </w:rPr>
        <w:t xml:space="preserve">, whether to revise the </w:t>
      </w:r>
      <w:r w:rsidRPr="00CB1D49">
        <w:rPr>
          <w:rFonts w:eastAsia="新細明體"/>
          <w:lang w:val="en-US" w:eastAsia="zh-TW"/>
        </w:rPr>
        <w:t>relaxation factor N</w:t>
      </w:r>
      <w:r>
        <w:rPr>
          <w:rFonts w:eastAsia="新細明體"/>
          <w:lang w:val="en-US" w:eastAsia="zh-TW"/>
        </w:rPr>
        <w:t xml:space="preserve"> has been discussed. As the </w:t>
      </w:r>
      <w:r w:rsidRPr="00CB1D49">
        <w:rPr>
          <w:rFonts w:eastAsia="新細明體"/>
          <w:lang w:val="en-US" w:eastAsia="zh-TW"/>
        </w:rPr>
        <w:t>relaxation factor N</w:t>
      </w:r>
      <w:r>
        <w:rPr>
          <w:rFonts w:eastAsia="新細明體"/>
          <w:lang w:val="en-US" w:eastAsia="zh-TW"/>
        </w:rPr>
        <w:t xml:space="preserve"> </w:t>
      </w:r>
      <w:r w:rsidR="00C740C1">
        <w:rPr>
          <w:rFonts w:eastAsia="新細明體"/>
          <w:lang w:val="en-US" w:eastAsia="zh-TW"/>
        </w:rPr>
        <w:t>is derived</w:t>
      </w:r>
      <w:r>
        <w:rPr>
          <w:rFonts w:eastAsia="新細明體"/>
          <w:lang w:val="en-US" w:eastAsia="zh-TW"/>
        </w:rPr>
        <w:t xml:space="preserve"> </w:t>
      </w:r>
      <w:r w:rsidR="00C740C1">
        <w:rPr>
          <w:rFonts w:eastAsia="新細明體"/>
          <w:lang w:val="en-US" w:eastAsia="zh-TW"/>
        </w:rPr>
        <w:t xml:space="preserve">by </w:t>
      </w:r>
      <w:r w:rsidR="00C740C1" w:rsidRPr="00C740C1">
        <w:rPr>
          <w:rFonts w:eastAsia="新細明體"/>
          <w:i/>
          <w:iCs/>
          <w:lang w:val="en-US" w:eastAsia="zh-TW"/>
        </w:rPr>
        <w:t>n</w:t>
      </w:r>
      <w:r w:rsidR="00C740C1">
        <w:rPr>
          <w:rFonts w:eastAsia="新細明體"/>
          <w:lang w:val="en-US" w:eastAsia="zh-TW"/>
        </w:rPr>
        <w:t xml:space="preserve">, which is </w:t>
      </w:r>
      <w:r>
        <w:rPr>
          <w:rFonts w:eastAsia="新細明體"/>
          <w:lang w:val="en-US" w:eastAsia="zh-TW"/>
        </w:rPr>
        <w:t xml:space="preserve">configured by network, we do not see the strong need to introduce new </w:t>
      </w:r>
      <w:r w:rsidR="00C740C1">
        <w:rPr>
          <w:rFonts w:eastAsia="新細明體"/>
          <w:lang w:val="en-US" w:eastAsia="zh-TW"/>
        </w:rPr>
        <w:t xml:space="preserve">tables for </w:t>
      </w:r>
      <w:r w:rsidRPr="00CB1D49">
        <w:rPr>
          <w:rFonts w:eastAsia="新細明體"/>
          <w:lang w:val="en-US" w:eastAsia="zh-TW"/>
        </w:rPr>
        <w:t>relaxation factor</w:t>
      </w:r>
      <w:r w:rsidR="00C740C1">
        <w:rPr>
          <w:rFonts w:eastAsia="新細明體"/>
          <w:lang w:val="en-US" w:eastAsia="zh-TW"/>
        </w:rPr>
        <w:t xml:space="preserve"> N, because the current specification already allows </w:t>
      </w:r>
      <w:r w:rsidR="00C740C1" w:rsidRPr="00C740C1">
        <w:rPr>
          <w:rFonts w:eastAsia="新細明體"/>
          <w:lang w:val="en-US" w:eastAsia="zh-TW"/>
        </w:rPr>
        <w:t>network parameters</w:t>
      </w:r>
      <w:r w:rsidR="00C740C1">
        <w:rPr>
          <w:rFonts w:eastAsia="新細明體"/>
          <w:lang w:val="en-US" w:eastAsia="zh-TW"/>
        </w:rPr>
        <w:t xml:space="preserve"> to </w:t>
      </w:r>
      <w:r w:rsidR="00C740C1" w:rsidRPr="00C740C1">
        <w:rPr>
          <w:rFonts w:eastAsia="新細明體"/>
          <w:lang w:val="en-US" w:eastAsia="zh-TW"/>
        </w:rPr>
        <w:t>differentiat</w:t>
      </w:r>
      <w:r w:rsidR="00C740C1">
        <w:rPr>
          <w:rFonts w:eastAsia="新細明體"/>
          <w:lang w:val="en-US" w:eastAsia="zh-TW"/>
        </w:rPr>
        <w:t xml:space="preserve">e </w:t>
      </w:r>
      <w:r w:rsidR="00C740C1" w:rsidRPr="00C740C1">
        <w:rPr>
          <w:rFonts w:eastAsia="新細明體"/>
          <w:lang w:val="en-US" w:eastAsia="zh-TW"/>
        </w:rPr>
        <w:t>the relaxation requirement</w:t>
      </w:r>
      <w:r w:rsidR="00C740C1">
        <w:rPr>
          <w:rFonts w:eastAsia="新細明體"/>
          <w:lang w:val="en-US" w:eastAsia="zh-TW"/>
        </w:rPr>
        <w:t>s.</w:t>
      </w:r>
    </w:p>
    <w:p w14:paraId="2E745ED7" w14:textId="17353267" w:rsidR="00C740C1" w:rsidRPr="00C740C1" w:rsidRDefault="00C740C1" w:rsidP="00C740C1">
      <w:pPr>
        <w:pStyle w:val="Caption"/>
      </w:pPr>
      <w:r>
        <w:t xml:space="preserve">Observation </w:t>
      </w:r>
      <w:r>
        <w:fldChar w:fldCharType="begin"/>
      </w:r>
      <w:r>
        <w:instrText xml:space="preserve"> SEQ Observation \* ARABIC </w:instrText>
      </w:r>
      <w:r>
        <w:fldChar w:fldCharType="separate"/>
      </w:r>
      <w:r w:rsidR="00D819D1">
        <w:rPr>
          <w:noProof/>
        </w:rPr>
        <w:t>1</w:t>
      </w:r>
      <w:r>
        <w:fldChar w:fldCharType="end"/>
      </w:r>
      <w:r>
        <w:t>: T</w:t>
      </w:r>
      <w:r w:rsidRPr="00C740C1">
        <w:t>he current specification already allows network parameters to differentiate the relaxation requirements</w:t>
      </w:r>
      <w:r>
        <w:t>.</w:t>
      </w:r>
    </w:p>
    <w:p w14:paraId="62FF2126" w14:textId="4E1848F1" w:rsidR="00CB1D49" w:rsidRDefault="00CB1D49" w:rsidP="00CB1D49">
      <w:pPr>
        <w:pStyle w:val="Caption"/>
        <w:jc w:val="both"/>
        <w:rPr>
          <w:rFonts w:eastAsia="Arial"/>
          <w:iCs/>
        </w:rPr>
      </w:pPr>
      <w:bookmarkStart w:id="6" w:name="_Ref132067804"/>
      <w:r w:rsidRPr="00C06FA2">
        <w:rPr>
          <w:rFonts w:eastAsia="Arial"/>
          <w:iCs/>
        </w:rPr>
        <w:t xml:space="preserve">Proposal </w:t>
      </w:r>
      <w:r w:rsidRPr="00C06FA2">
        <w:rPr>
          <w:rFonts w:eastAsia="Arial"/>
          <w:iCs/>
        </w:rPr>
        <w:fldChar w:fldCharType="begin"/>
      </w:r>
      <w:r w:rsidRPr="00C06FA2">
        <w:rPr>
          <w:rFonts w:eastAsia="Arial"/>
          <w:iCs/>
        </w:rPr>
        <w:instrText xml:space="preserve"> SEQ Proposal \* ARABIC </w:instrText>
      </w:r>
      <w:r w:rsidRPr="00C06FA2">
        <w:rPr>
          <w:rFonts w:eastAsia="Arial"/>
          <w:iCs/>
        </w:rPr>
        <w:fldChar w:fldCharType="separate"/>
      </w:r>
      <w:r w:rsidR="00D819D1">
        <w:rPr>
          <w:rFonts w:eastAsia="Arial"/>
          <w:iCs/>
          <w:noProof/>
        </w:rPr>
        <w:t>3</w:t>
      </w:r>
      <w:r w:rsidRPr="00C06FA2">
        <w:rPr>
          <w:rFonts w:eastAsia="Arial"/>
          <w:iCs/>
        </w:rPr>
        <w:fldChar w:fldCharType="end"/>
      </w:r>
      <w:r w:rsidRPr="00C06FA2">
        <w:rPr>
          <w:rFonts w:eastAsia="Arial"/>
          <w:iCs/>
        </w:rPr>
        <w:t xml:space="preserve">: </w:t>
      </w:r>
      <w:r>
        <w:rPr>
          <w:rFonts w:eastAsia="Arial"/>
          <w:iCs/>
        </w:rPr>
        <w:t xml:space="preserve">the existing tables of </w:t>
      </w:r>
      <w:r w:rsidRPr="00CB1D49">
        <w:rPr>
          <w:rFonts w:eastAsia="Arial"/>
          <w:iCs/>
        </w:rPr>
        <w:t>relaxation factor N</w:t>
      </w:r>
      <w:r>
        <w:rPr>
          <w:rFonts w:eastAsia="Arial"/>
          <w:iCs/>
        </w:rPr>
        <w:t xml:space="preserve"> can be reused</w:t>
      </w:r>
      <w:r w:rsidR="00C740C1">
        <w:rPr>
          <w:rFonts w:eastAsia="Arial"/>
          <w:iCs/>
        </w:rPr>
        <w:t xml:space="preserve"> and no</w:t>
      </w:r>
      <w:r w:rsidR="001B2D69">
        <w:rPr>
          <w:rFonts w:eastAsia="Arial"/>
          <w:iCs/>
        </w:rPr>
        <w:t xml:space="preserve"> need</w:t>
      </w:r>
      <w:r w:rsidR="00C740C1">
        <w:rPr>
          <w:rFonts w:eastAsia="Arial"/>
          <w:iCs/>
        </w:rPr>
        <w:t xml:space="preserve"> to introduce new tables</w:t>
      </w:r>
      <w:r>
        <w:rPr>
          <w:rFonts w:eastAsia="Arial"/>
          <w:iCs/>
        </w:rPr>
        <w:t>.</w:t>
      </w:r>
      <w:bookmarkEnd w:id="6"/>
      <w:r>
        <w:rPr>
          <w:rFonts w:eastAsia="Arial"/>
          <w:iCs/>
        </w:rPr>
        <w:t xml:space="preserve"> </w:t>
      </w:r>
    </w:p>
    <w:p w14:paraId="14B3EB33" w14:textId="77777777" w:rsidR="00282A80" w:rsidRPr="001B2D69" w:rsidRDefault="00282A80" w:rsidP="00282A80">
      <w:pPr>
        <w:rPr>
          <w:u w:val="single"/>
        </w:rPr>
      </w:pPr>
    </w:p>
    <w:p w14:paraId="5665A889" w14:textId="5CF42817" w:rsidR="00282A80" w:rsidRPr="00282A80" w:rsidRDefault="00282A80" w:rsidP="00282A80">
      <w:pPr>
        <w:rPr>
          <w:u w:val="single"/>
          <w:lang w:val="sv-SE"/>
        </w:rPr>
      </w:pPr>
      <w:r w:rsidRPr="00282A80">
        <w:rPr>
          <w:u w:val="single"/>
          <w:lang w:val="sv-SE"/>
        </w:rPr>
        <w:t>For Cat-M1 UE in NGSO and eDRX, whether to revise the RLM requirement upon t-service</w:t>
      </w:r>
    </w:p>
    <w:p w14:paraId="20C43F50" w14:textId="140988C2" w:rsidR="00442389" w:rsidRDefault="00442389" w:rsidP="00442389">
      <w:pPr>
        <w:rPr>
          <w:rFonts w:eastAsia="新細明體"/>
          <w:lang w:val="en-US" w:eastAsia="zh-TW"/>
        </w:rPr>
      </w:pPr>
      <w:r>
        <w:rPr>
          <w:rFonts w:eastAsia="新細明體"/>
          <w:lang w:val="en-US" w:eastAsia="zh-TW"/>
        </w:rPr>
        <w:t>A</w:t>
      </w:r>
      <w:r w:rsidRPr="00CB1D49">
        <w:rPr>
          <w:rFonts w:eastAsia="新細明體"/>
          <w:lang w:val="en-US" w:eastAsia="zh-TW"/>
        </w:rPr>
        <w:t xml:space="preserve">s Issue </w:t>
      </w:r>
      <w:r>
        <w:rPr>
          <w:rFonts w:eastAsia="新細明體"/>
          <w:lang w:val="en-US" w:eastAsia="zh-TW"/>
        </w:rPr>
        <w:t xml:space="preserve">5 in </w:t>
      </w:r>
      <w:r w:rsidRPr="00CB1D49">
        <w:rPr>
          <w:rFonts w:eastAsia="新細明體"/>
          <w:lang w:val="en-US" w:eastAsia="zh-TW"/>
        </w:rPr>
        <w:t>WF [1]</w:t>
      </w:r>
      <w:r>
        <w:rPr>
          <w:rFonts w:eastAsia="新細明體"/>
          <w:lang w:val="en-US" w:eastAsia="zh-TW"/>
        </w:rPr>
        <w:t xml:space="preserve">, </w:t>
      </w:r>
      <w:r w:rsidR="000956B6">
        <w:rPr>
          <w:rFonts w:eastAsia="新細明體"/>
          <w:lang w:val="en-US" w:eastAsia="zh-TW"/>
        </w:rPr>
        <w:t xml:space="preserve">one proposal is the </w:t>
      </w:r>
      <w:r w:rsidR="000956B6" w:rsidRPr="000956B6">
        <w:rPr>
          <w:rFonts w:eastAsia="新細明體"/>
          <w:lang w:val="en-US" w:eastAsia="zh-TW"/>
        </w:rPr>
        <w:t>UE shall meet the non-DRX requirements</w:t>
      </w:r>
      <w:r w:rsidR="00D819D1">
        <w:rPr>
          <w:rFonts w:eastAsia="新細明體"/>
          <w:lang w:val="en-US" w:eastAsia="zh-TW"/>
        </w:rPr>
        <w:t xml:space="preserve">, </w:t>
      </w:r>
      <w:r w:rsidR="000956B6">
        <w:rPr>
          <w:rFonts w:eastAsia="新細明體"/>
          <w:lang w:val="en-US" w:eastAsia="zh-TW"/>
        </w:rPr>
        <w:t xml:space="preserve">i.e. to perform </w:t>
      </w:r>
      <w:r w:rsidR="00D819D1">
        <w:rPr>
          <w:rFonts w:eastAsia="新細明體"/>
          <w:lang w:val="en-US" w:eastAsia="zh-TW"/>
        </w:rPr>
        <w:t xml:space="preserve">RLM </w:t>
      </w:r>
      <w:r w:rsidR="000956B6">
        <w:rPr>
          <w:rFonts w:eastAsia="新細明體"/>
          <w:lang w:val="en-US" w:eastAsia="zh-TW"/>
        </w:rPr>
        <w:t>measurement</w:t>
      </w:r>
      <w:r w:rsidR="00D819D1">
        <w:rPr>
          <w:rFonts w:eastAsia="新細明體"/>
          <w:lang w:val="en-US" w:eastAsia="zh-TW"/>
        </w:rPr>
        <w:t>s</w:t>
      </w:r>
      <w:r w:rsidR="000956B6">
        <w:rPr>
          <w:rFonts w:eastAsia="新細明體"/>
          <w:lang w:val="en-US" w:eastAsia="zh-TW"/>
        </w:rPr>
        <w:t xml:space="preserve"> more frequently</w:t>
      </w:r>
      <w:r w:rsidR="00D819D1">
        <w:rPr>
          <w:rFonts w:eastAsia="新細明體"/>
          <w:lang w:val="en-US" w:eastAsia="zh-TW"/>
        </w:rPr>
        <w:t>,</w:t>
      </w:r>
      <w:r w:rsidR="000956B6">
        <w:rPr>
          <w:rFonts w:eastAsia="新細明體"/>
          <w:lang w:val="en-US" w:eastAsia="zh-TW"/>
        </w:rPr>
        <w:t xml:space="preserve"> for at least </w:t>
      </w:r>
      <w:r w:rsidR="000956B6" w:rsidRPr="000956B6">
        <w:rPr>
          <w:rFonts w:eastAsia="新細明體"/>
          <w:lang w:val="en-US" w:eastAsia="zh-TW"/>
        </w:rPr>
        <w:t xml:space="preserve">[1] eDRX cycle before </w:t>
      </w:r>
      <w:r w:rsidR="000956B6" w:rsidRPr="000956B6">
        <w:rPr>
          <w:rFonts w:eastAsia="新細明體"/>
          <w:i/>
          <w:iCs/>
          <w:lang w:val="en-US" w:eastAsia="zh-TW"/>
        </w:rPr>
        <w:t>t-Service-r17</w:t>
      </w:r>
      <w:r w:rsidR="000956B6">
        <w:rPr>
          <w:rFonts w:eastAsia="新細明體"/>
          <w:i/>
          <w:iCs/>
          <w:lang w:val="en-US" w:eastAsia="zh-TW"/>
        </w:rPr>
        <w:t xml:space="preserve">, </w:t>
      </w:r>
      <w:r w:rsidR="000956B6">
        <w:rPr>
          <w:rFonts w:eastAsia="新細明體"/>
          <w:lang w:val="en-US" w:eastAsia="zh-TW"/>
        </w:rPr>
        <w:t xml:space="preserve">in order to determine </w:t>
      </w:r>
      <w:r w:rsidR="000956B6">
        <w:rPr>
          <w:rFonts w:eastAsia="新細明體" w:hint="eastAsia"/>
          <w:lang w:val="en-US" w:eastAsia="zh-TW"/>
        </w:rPr>
        <w:t>OOS/</w:t>
      </w:r>
      <w:r w:rsidR="000956B6">
        <w:rPr>
          <w:rFonts w:eastAsia="新細明體"/>
          <w:lang w:val="en-US" w:eastAsia="zh-TW"/>
        </w:rPr>
        <w:t xml:space="preserve">INS. However, the link quality doesn’t not depend on whether </w:t>
      </w:r>
      <w:r w:rsidR="000956B6" w:rsidRPr="000956B6">
        <w:rPr>
          <w:rFonts w:eastAsia="新細明體"/>
          <w:i/>
          <w:iCs/>
          <w:lang w:val="en-US" w:eastAsia="zh-TW"/>
        </w:rPr>
        <w:t>t-Service-r17</w:t>
      </w:r>
      <w:r w:rsidR="000956B6">
        <w:rPr>
          <w:rFonts w:eastAsia="新細明體"/>
          <w:lang w:val="en-US" w:eastAsia="zh-TW"/>
        </w:rPr>
        <w:t xml:space="preserve"> is approaching or not</w:t>
      </w:r>
      <w:r w:rsidR="00D819D1">
        <w:rPr>
          <w:rFonts w:eastAsia="新細明體"/>
          <w:lang w:val="en-US" w:eastAsia="zh-TW"/>
        </w:rPr>
        <w:t>, and thus the benefit to</w:t>
      </w:r>
      <w:r w:rsidR="000956B6">
        <w:rPr>
          <w:rFonts w:eastAsia="新細明體"/>
          <w:lang w:val="en-US" w:eastAsia="zh-TW"/>
        </w:rPr>
        <w:t xml:space="preserve"> </w:t>
      </w:r>
      <w:r w:rsidR="00D819D1" w:rsidRPr="00D819D1">
        <w:rPr>
          <w:rFonts w:eastAsia="新細明體"/>
          <w:lang w:val="en-US" w:eastAsia="zh-TW"/>
        </w:rPr>
        <w:t xml:space="preserve">perform </w:t>
      </w:r>
      <w:r w:rsidR="00D819D1">
        <w:rPr>
          <w:rFonts w:eastAsia="新細明體"/>
          <w:lang w:val="en-US" w:eastAsia="zh-TW"/>
        </w:rPr>
        <w:t xml:space="preserve">more frequently </w:t>
      </w:r>
      <w:r w:rsidR="00D819D1" w:rsidRPr="00D819D1">
        <w:rPr>
          <w:rFonts w:eastAsia="新細明體"/>
          <w:lang w:val="en-US" w:eastAsia="zh-TW"/>
        </w:rPr>
        <w:t>RLM measurements</w:t>
      </w:r>
      <w:r w:rsidR="00D819D1">
        <w:rPr>
          <w:rFonts w:eastAsia="新細明體"/>
          <w:lang w:val="en-US" w:eastAsia="zh-TW"/>
        </w:rPr>
        <w:t xml:space="preserve"> is not clear. </w:t>
      </w:r>
    </w:p>
    <w:p w14:paraId="3C8146D2" w14:textId="142A8E66" w:rsidR="00282A80" w:rsidRPr="00D819D1" w:rsidRDefault="00D819D1" w:rsidP="00D819D1">
      <w:pPr>
        <w:pStyle w:val="Caption"/>
        <w:jc w:val="both"/>
        <w:rPr>
          <w:rFonts w:eastAsia="Arial"/>
          <w:iCs/>
        </w:rPr>
      </w:pPr>
      <w:bookmarkStart w:id="7" w:name="_Ref132067808"/>
      <w:r w:rsidRPr="00C06FA2">
        <w:rPr>
          <w:rFonts w:eastAsia="Arial"/>
          <w:iCs/>
        </w:rPr>
        <w:t xml:space="preserve">Proposal </w:t>
      </w:r>
      <w:r w:rsidRPr="00C06FA2">
        <w:rPr>
          <w:rFonts w:eastAsia="Arial"/>
          <w:iCs/>
        </w:rPr>
        <w:fldChar w:fldCharType="begin"/>
      </w:r>
      <w:r w:rsidRPr="00C06FA2">
        <w:rPr>
          <w:rFonts w:eastAsia="Arial"/>
          <w:iCs/>
        </w:rPr>
        <w:instrText xml:space="preserve"> SEQ Proposal \* ARABIC </w:instrText>
      </w:r>
      <w:r w:rsidRPr="00C06FA2">
        <w:rPr>
          <w:rFonts w:eastAsia="Arial"/>
          <w:iCs/>
        </w:rPr>
        <w:fldChar w:fldCharType="separate"/>
      </w:r>
      <w:r>
        <w:rPr>
          <w:rFonts w:eastAsia="Arial"/>
          <w:iCs/>
          <w:noProof/>
        </w:rPr>
        <w:t>4</w:t>
      </w:r>
      <w:r w:rsidRPr="00C06FA2">
        <w:rPr>
          <w:rFonts w:eastAsia="Arial"/>
          <w:iCs/>
        </w:rPr>
        <w:fldChar w:fldCharType="end"/>
      </w:r>
      <w:r w:rsidRPr="00C06FA2">
        <w:rPr>
          <w:rFonts w:eastAsia="Arial"/>
          <w:iCs/>
        </w:rPr>
        <w:t xml:space="preserve">: </w:t>
      </w:r>
      <w:r w:rsidRPr="00D819D1">
        <w:rPr>
          <w:rFonts w:eastAsia="Arial"/>
          <w:iCs/>
        </w:rPr>
        <w:t>No need to introduce new requirement to apply non-DRX requirements upon ‘t-Service-r17’</w:t>
      </w:r>
      <w:r>
        <w:rPr>
          <w:rFonts w:eastAsia="Arial"/>
          <w:iCs/>
        </w:rPr>
        <w:t xml:space="preserve">. It can remove </w:t>
      </w:r>
      <w:r w:rsidRPr="00D819D1">
        <w:rPr>
          <w:rFonts w:eastAsia="Arial" w:hint="eastAsia"/>
          <w:iCs/>
        </w:rPr>
        <w:t>”</w:t>
      </w:r>
      <w:r w:rsidRPr="00D819D1">
        <w:rPr>
          <w:rFonts w:eastAsia="Arial"/>
          <w:iCs/>
        </w:rPr>
        <w:t>FFS: If the UE is configured with ‘t-Service-r17’ [2] then after t-Service-r17, radio link monitoring requirements defined in this clause shall not apply.”</w:t>
      </w:r>
      <w:bookmarkEnd w:id="7"/>
    </w:p>
    <w:p w14:paraId="2A9D4EF2" w14:textId="77777777" w:rsidR="00B971BF" w:rsidRPr="00064DDA" w:rsidRDefault="00B971BF" w:rsidP="00B971BF">
      <w:pPr>
        <w:pStyle w:val="Heading1"/>
        <w:rPr>
          <w:rFonts w:ascii="Times New Roman" w:hAnsi="Times New Roman"/>
          <w:lang w:eastAsia="ja-JP"/>
        </w:rPr>
      </w:pPr>
      <w:r w:rsidRPr="00064DDA">
        <w:rPr>
          <w:rFonts w:ascii="Times New Roman" w:hAnsi="Times New Roman"/>
          <w:lang w:eastAsia="ja-JP"/>
        </w:rPr>
        <w:t>Summary</w:t>
      </w:r>
    </w:p>
    <w:p w14:paraId="0FBE98E0" w14:textId="461ADDE0" w:rsidR="007F14DD" w:rsidRDefault="00B971BF" w:rsidP="00B971BF">
      <w:pPr>
        <w:rPr>
          <w:rFonts w:eastAsia="Batang"/>
          <w:lang w:eastAsia="ko-KR"/>
        </w:rPr>
      </w:pPr>
      <w:r w:rsidRPr="00064DDA">
        <w:rPr>
          <w:rFonts w:eastAsia="Batang"/>
          <w:lang w:eastAsia="ko-KR"/>
        </w:rPr>
        <w:t xml:space="preserve">In this contribution, </w:t>
      </w:r>
      <w:r w:rsidR="00D236C4" w:rsidRPr="00064DDA">
        <w:rPr>
          <w:rFonts w:eastAsia="Batang"/>
          <w:lang w:eastAsia="ko-KR"/>
        </w:rPr>
        <w:t xml:space="preserve">the </w:t>
      </w:r>
      <w:r w:rsidR="00F75E9B" w:rsidRPr="00064DDA">
        <w:rPr>
          <w:rFonts w:eastAsia="Batang"/>
          <w:lang w:eastAsia="ko-KR"/>
        </w:rPr>
        <w:t>RRM requ</w:t>
      </w:r>
      <w:r w:rsidR="0040699B" w:rsidRPr="00064DDA">
        <w:rPr>
          <w:rFonts w:eastAsia="Batang"/>
          <w:lang w:eastAsia="ko-KR"/>
        </w:rPr>
        <w:t>ireme</w:t>
      </w:r>
      <w:r w:rsidR="00F75E9B" w:rsidRPr="00064DDA">
        <w:rPr>
          <w:rFonts w:eastAsia="Batang"/>
          <w:lang w:eastAsia="ko-KR"/>
        </w:rPr>
        <w:t>nts for</w:t>
      </w:r>
      <w:r w:rsidR="00D236C4" w:rsidRPr="00064DDA">
        <w:rPr>
          <w:rFonts w:eastAsia="Batang"/>
          <w:lang w:eastAsia="ko-KR"/>
        </w:rPr>
        <w:t xml:space="preserve"> </w:t>
      </w:r>
      <w:r w:rsidRPr="00064DDA">
        <w:rPr>
          <w:rFonts w:eastAsia="Batang"/>
          <w:lang w:eastAsia="ko-KR"/>
        </w:rPr>
        <w:t xml:space="preserve">NB-IoT/eMTC </w:t>
      </w:r>
      <w:r w:rsidR="00F75E9B" w:rsidRPr="00064DDA">
        <w:rPr>
          <w:rFonts w:eastAsia="Batang"/>
          <w:lang w:eastAsia="ko-KR"/>
        </w:rPr>
        <w:t xml:space="preserve">over </w:t>
      </w:r>
      <w:r w:rsidRPr="00064DDA">
        <w:rPr>
          <w:rFonts w:eastAsia="Batang"/>
          <w:lang w:eastAsia="ko-KR"/>
        </w:rPr>
        <w:t xml:space="preserve">NTN </w:t>
      </w:r>
      <w:r w:rsidR="00F75E9B" w:rsidRPr="00064DDA">
        <w:rPr>
          <w:rFonts w:eastAsia="Batang"/>
          <w:lang w:eastAsia="ko-KR"/>
        </w:rPr>
        <w:t xml:space="preserve">has been </w:t>
      </w:r>
      <w:r w:rsidR="00073240" w:rsidRPr="00064DDA">
        <w:rPr>
          <w:rFonts w:eastAsia="Batang"/>
          <w:lang w:eastAsia="ko-KR"/>
        </w:rPr>
        <w:t>discussed</w:t>
      </w:r>
      <w:r w:rsidR="00077559" w:rsidRPr="00064DDA">
        <w:rPr>
          <w:rFonts w:eastAsia="Batang"/>
          <w:lang w:eastAsia="ko-KR"/>
        </w:rPr>
        <w:t xml:space="preserve"> and views on the open issues are provided. </w:t>
      </w:r>
      <w:r w:rsidR="0040699B" w:rsidRPr="00064DDA">
        <w:rPr>
          <w:rFonts w:eastAsia="Batang"/>
          <w:lang w:eastAsia="ko-KR"/>
        </w:rPr>
        <w:t xml:space="preserve">The observations and proposals are summarized below: </w:t>
      </w:r>
    </w:p>
    <w:p w14:paraId="0FBEAA8D" w14:textId="54221665" w:rsidR="00D261D5" w:rsidRPr="00D261D5" w:rsidRDefault="00D261D5" w:rsidP="00B971BF">
      <w:pPr>
        <w:rPr>
          <w:rFonts w:eastAsia="Batang"/>
          <w:b/>
          <w:bCs/>
          <w:lang w:eastAsia="ko-KR"/>
        </w:rPr>
      </w:pPr>
      <w:r w:rsidRPr="00D261D5">
        <w:rPr>
          <w:rFonts w:eastAsia="Batang"/>
          <w:b/>
          <w:bCs/>
          <w:lang w:eastAsia="ko-KR"/>
        </w:rPr>
        <w:fldChar w:fldCharType="begin"/>
      </w:r>
      <w:r w:rsidRPr="00D261D5">
        <w:rPr>
          <w:rFonts w:eastAsia="Batang"/>
          <w:b/>
          <w:bCs/>
          <w:lang w:eastAsia="ko-KR"/>
        </w:rPr>
        <w:instrText xml:space="preserve"> REF _Ref132035297 \h </w:instrText>
      </w:r>
      <w:r>
        <w:rPr>
          <w:rFonts w:eastAsia="Batang"/>
          <w:b/>
          <w:bCs/>
          <w:lang w:eastAsia="ko-KR"/>
        </w:rPr>
        <w:instrText xml:space="preserve"> \* MERGEFORMAT </w:instrText>
      </w:r>
      <w:r w:rsidRPr="00D261D5">
        <w:rPr>
          <w:rFonts w:eastAsia="Batang"/>
          <w:b/>
          <w:bCs/>
          <w:lang w:eastAsia="ko-KR"/>
        </w:rPr>
      </w:r>
      <w:r w:rsidRPr="00D261D5">
        <w:rPr>
          <w:rFonts w:eastAsia="Batang"/>
          <w:b/>
          <w:bCs/>
          <w:lang w:eastAsia="ko-KR"/>
        </w:rPr>
        <w:fldChar w:fldCharType="separate"/>
      </w:r>
      <w:r w:rsidR="00D819D1" w:rsidRPr="00D819D1">
        <w:rPr>
          <w:rFonts w:eastAsia="Arial"/>
          <w:b/>
          <w:bCs/>
          <w:iCs/>
        </w:rPr>
        <w:t xml:space="preserve">Proposal </w:t>
      </w:r>
      <w:r w:rsidR="00D819D1" w:rsidRPr="00D819D1">
        <w:rPr>
          <w:rFonts w:eastAsia="Arial"/>
          <w:b/>
          <w:bCs/>
          <w:iCs/>
          <w:noProof/>
        </w:rPr>
        <w:t>1</w:t>
      </w:r>
      <w:r w:rsidR="00D819D1" w:rsidRPr="00D819D1">
        <w:rPr>
          <w:rFonts w:eastAsia="Arial"/>
          <w:b/>
          <w:bCs/>
          <w:iCs/>
        </w:rPr>
        <w:t>: For GEO, when the satellite assistance information of neighbour cells in system information is not provided</w:t>
      </w:r>
      <w:r w:rsidR="00D819D1" w:rsidRPr="00D819D1">
        <w:rPr>
          <w:rFonts w:eastAsia="Arial"/>
          <w:b/>
          <w:bCs/>
          <w:iCs/>
          <w:kern w:val="2"/>
          <w:lang w:val="x-none" w:eastAsia="x-none"/>
        </w:rPr>
        <w:t>, intra-frequency neighbor cell measurements requirements are still applicable while the following requirement are NOT applicable:</w:t>
      </w:r>
      <w:r w:rsidRPr="00D261D5">
        <w:rPr>
          <w:rFonts w:eastAsia="Batang"/>
          <w:b/>
          <w:bCs/>
          <w:lang w:eastAsia="ko-KR"/>
        </w:rPr>
        <w:fldChar w:fldCharType="end"/>
      </w:r>
    </w:p>
    <w:p w14:paraId="42AB7F15" w14:textId="77777777" w:rsidR="00D261D5" w:rsidRPr="00D261D5" w:rsidRDefault="00D261D5" w:rsidP="00D261D5">
      <w:pPr>
        <w:pStyle w:val="ListParagraph"/>
        <w:numPr>
          <w:ilvl w:val="0"/>
          <w:numId w:val="21"/>
        </w:numPr>
        <w:ind w:firstLineChars="0"/>
        <w:rPr>
          <w:rFonts w:eastAsia="新細明體"/>
          <w:b/>
          <w:bCs/>
          <w:lang w:val="sv-SE" w:eastAsia="zh-TW"/>
        </w:rPr>
      </w:pPr>
      <w:r w:rsidRPr="00D261D5">
        <w:rPr>
          <w:rFonts w:eastAsia="新細明體"/>
          <w:b/>
          <w:bCs/>
          <w:lang w:val="sv-SE" w:eastAsia="zh-TW"/>
        </w:rPr>
        <w:t>4.6A.2.5 Measurements of inter-frequency NB cells for UE category NB1 in normal coverage</w:t>
      </w:r>
    </w:p>
    <w:p w14:paraId="4837191B" w14:textId="77777777" w:rsidR="00D261D5" w:rsidRPr="00D261D5" w:rsidRDefault="00D261D5" w:rsidP="00D261D5">
      <w:pPr>
        <w:pStyle w:val="ListParagraph"/>
        <w:numPr>
          <w:ilvl w:val="0"/>
          <w:numId w:val="21"/>
        </w:numPr>
        <w:ind w:firstLineChars="0"/>
        <w:rPr>
          <w:rFonts w:eastAsia="新細明體"/>
          <w:b/>
          <w:bCs/>
          <w:lang w:val="sv-SE" w:eastAsia="zh-TW"/>
        </w:rPr>
      </w:pPr>
      <w:r w:rsidRPr="00D261D5">
        <w:rPr>
          <w:rFonts w:eastAsia="新細明體"/>
          <w:b/>
          <w:bCs/>
          <w:lang w:val="sv-SE" w:eastAsia="zh-TW"/>
        </w:rPr>
        <w:t>4.6A.2.6 Measurements of inter-frequency NB-IoT cells for UE category NB1 in enhanced coverage</w:t>
      </w:r>
    </w:p>
    <w:p w14:paraId="04CAEE70" w14:textId="77777777" w:rsidR="00D261D5" w:rsidRPr="00D261D5" w:rsidRDefault="00D261D5" w:rsidP="00D261D5">
      <w:pPr>
        <w:pStyle w:val="ListParagraph"/>
        <w:numPr>
          <w:ilvl w:val="0"/>
          <w:numId w:val="21"/>
        </w:numPr>
        <w:ind w:firstLineChars="0"/>
        <w:rPr>
          <w:rFonts w:eastAsia="新細明體"/>
          <w:b/>
          <w:bCs/>
          <w:lang w:val="sv-SE" w:eastAsia="zh-TW"/>
        </w:rPr>
      </w:pPr>
      <w:r w:rsidRPr="00D261D5">
        <w:rPr>
          <w:rFonts w:eastAsia="新細明體"/>
          <w:b/>
          <w:bCs/>
          <w:lang w:val="sv-SE" w:eastAsia="zh-TW"/>
        </w:rPr>
        <w:t>4.7A.2.1.3 Measurements of inter-frequency cells for UE category M1 in normal coverage</w:t>
      </w:r>
    </w:p>
    <w:p w14:paraId="7829F90E" w14:textId="77777777" w:rsidR="00D261D5" w:rsidRPr="00D261D5" w:rsidRDefault="00D261D5" w:rsidP="00D261D5">
      <w:pPr>
        <w:pStyle w:val="ListParagraph"/>
        <w:numPr>
          <w:ilvl w:val="0"/>
          <w:numId w:val="21"/>
        </w:numPr>
        <w:ind w:firstLineChars="0"/>
        <w:rPr>
          <w:rFonts w:eastAsia="新細明體"/>
          <w:b/>
          <w:bCs/>
          <w:lang w:val="sv-SE" w:eastAsia="zh-TW"/>
        </w:rPr>
      </w:pPr>
      <w:r w:rsidRPr="00D261D5">
        <w:rPr>
          <w:rFonts w:eastAsia="新細明體"/>
          <w:b/>
          <w:bCs/>
          <w:lang w:val="sv-SE" w:eastAsia="zh-TW"/>
        </w:rPr>
        <w:t>4.7A.2.2.3 Measurements of inter-frequency cells for UE category M1 in enhanced coverage</w:t>
      </w:r>
    </w:p>
    <w:p w14:paraId="7D447B07" w14:textId="77777777" w:rsidR="00D261D5" w:rsidRPr="00D261D5" w:rsidRDefault="00D261D5" w:rsidP="00D261D5">
      <w:pPr>
        <w:pStyle w:val="ListParagraph"/>
        <w:numPr>
          <w:ilvl w:val="0"/>
          <w:numId w:val="21"/>
        </w:numPr>
        <w:ind w:firstLineChars="0"/>
        <w:rPr>
          <w:rFonts w:eastAsia="新細明體"/>
          <w:b/>
          <w:bCs/>
          <w:lang w:val="sv-SE" w:eastAsia="zh-TW"/>
        </w:rPr>
      </w:pPr>
      <w:r w:rsidRPr="00D261D5">
        <w:rPr>
          <w:rFonts w:eastAsia="新細明體"/>
          <w:b/>
          <w:bCs/>
          <w:lang w:val="sv-SE" w:eastAsia="zh-TW"/>
        </w:rPr>
        <w:lastRenderedPageBreak/>
        <w:t>5.5A E-UTRAN Handover for Cat-M1 UEs for Satellite Access</w:t>
      </w:r>
    </w:p>
    <w:p w14:paraId="239F0297" w14:textId="77777777" w:rsidR="00D261D5" w:rsidRPr="00D261D5" w:rsidRDefault="00D261D5" w:rsidP="00D261D5">
      <w:pPr>
        <w:pStyle w:val="ListParagraph"/>
        <w:numPr>
          <w:ilvl w:val="0"/>
          <w:numId w:val="21"/>
        </w:numPr>
        <w:ind w:firstLineChars="0"/>
        <w:rPr>
          <w:rFonts w:eastAsia="新細明體"/>
          <w:b/>
          <w:bCs/>
          <w:lang w:val="sv-SE" w:eastAsia="zh-TW"/>
        </w:rPr>
      </w:pPr>
      <w:r w:rsidRPr="00D261D5">
        <w:rPr>
          <w:rFonts w:eastAsia="新細明體"/>
          <w:b/>
          <w:bCs/>
          <w:lang w:val="sv-SE" w:eastAsia="zh-TW"/>
        </w:rPr>
        <w:t>8.13A.2.2 E-UTRAN inter frequency measurements by UE category M1 with CE mode A</w:t>
      </w:r>
    </w:p>
    <w:p w14:paraId="7DB67EF3" w14:textId="37AFF5A1" w:rsidR="00D261D5" w:rsidRDefault="00D261D5" w:rsidP="00B971BF">
      <w:pPr>
        <w:pStyle w:val="ListParagraph"/>
        <w:numPr>
          <w:ilvl w:val="0"/>
          <w:numId w:val="21"/>
        </w:numPr>
        <w:ind w:firstLineChars="0"/>
        <w:rPr>
          <w:rFonts w:eastAsia="新細明體"/>
          <w:b/>
          <w:bCs/>
          <w:lang w:val="sv-SE" w:eastAsia="zh-TW"/>
        </w:rPr>
      </w:pPr>
      <w:r w:rsidRPr="00D261D5">
        <w:rPr>
          <w:rFonts w:eastAsia="新細明體"/>
          <w:b/>
          <w:bCs/>
          <w:lang w:val="sv-SE" w:eastAsia="zh-TW"/>
        </w:rPr>
        <w:t>8.13A.3.2 E-UTRAN inter frequency measurements by UE category M1 with CE Mode B</w:t>
      </w:r>
    </w:p>
    <w:p w14:paraId="746EEE10" w14:textId="388E5CE3" w:rsidR="00B574C7" w:rsidRDefault="00B574C7" w:rsidP="00B574C7">
      <w:pPr>
        <w:rPr>
          <w:rFonts w:eastAsia="新細明體"/>
          <w:b/>
          <w:bCs/>
          <w:lang w:val="sv-SE" w:eastAsia="zh-TW"/>
        </w:rPr>
      </w:pPr>
      <w:r w:rsidRPr="00B574C7">
        <w:rPr>
          <w:rFonts w:eastAsia="新細明體"/>
          <w:b/>
          <w:bCs/>
          <w:lang w:val="sv-SE" w:eastAsia="zh-TW"/>
        </w:rPr>
        <w:fldChar w:fldCharType="begin"/>
      </w:r>
      <w:r w:rsidRPr="00B574C7">
        <w:rPr>
          <w:rFonts w:eastAsia="新細明體"/>
          <w:b/>
          <w:bCs/>
          <w:lang w:val="sv-SE" w:eastAsia="zh-TW"/>
        </w:rPr>
        <w:instrText xml:space="preserve"> REF _Ref132060976 \h  \* MERGEFORMAT </w:instrText>
      </w:r>
      <w:r w:rsidRPr="00B574C7">
        <w:rPr>
          <w:rFonts w:eastAsia="新細明體"/>
          <w:b/>
          <w:bCs/>
          <w:lang w:val="sv-SE" w:eastAsia="zh-TW"/>
        </w:rPr>
      </w:r>
      <w:r w:rsidRPr="00B574C7">
        <w:rPr>
          <w:rFonts w:eastAsia="新細明體"/>
          <w:b/>
          <w:bCs/>
          <w:lang w:val="sv-SE" w:eastAsia="zh-TW"/>
        </w:rPr>
        <w:fldChar w:fldCharType="separate"/>
      </w:r>
      <w:r w:rsidR="00D819D1" w:rsidRPr="00D819D1">
        <w:rPr>
          <w:rFonts w:eastAsia="Arial"/>
          <w:b/>
          <w:bCs/>
          <w:iCs/>
        </w:rPr>
        <w:t xml:space="preserve">Proposal </w:t>
      </w:r>
      <w:r w:rsidR="00D819D1" w:rsidRPr="00D819D1">
        <w:rPr>
          <w:rFonts w:eastAsia="Arial"/>
          <w:b/>
          <w:bCs/>
          <w:iCs/>
          <w:noProof/>
        </w:rPr>
        <w:t>2</w:t>
      </w:r>
      <w:r w:rsidR="00D819D1" w:rsidRPr="00D819D1">
        <w:rPr>
          <w:rFonts w:eastAsia="Arial"/>
          <w:b/>
          <w:bCs/>
          <w:iCs/>
        </w:rPr>
        <w:t>: For GEO, when the satellite assistance information of neighbour cells in system information is not provided, requirements can apply for intra-frequency RRC Re-establishment.</w:t>
      </w:r>
      <w:r w:rsidRPr="00B574C7">
        <w:rPr>
          <w:rFonts w:eastAsia="新細明體"/>
          <w:b/>
          <w:bCs/>
          <w:lang w:val="sv-SE" w:eastAsia="zh-TW"/>
        </w:rPr>
        <w:fldChar w:fldCharType="end"/>
      </w:r>
    </w:p>
    <w:p w14:paraId="488E3433" w14:textId="0134CBD4" w:rsidR="00D819D1" w:rsidRPr="00D819D1" w:rsidRDefault="00D819D1" w:rsidP="00B574C7">
      <w:pPr>
        <w:rPr>
          <w:rFonts w:eastAsia="新細明體"/>
          <w:b/>
          <w:bCs/>
          <w:lang w:val="sv-SE" w:eastAsia="zh-TW"/>
        </w:rPr>
      </w:pPr>
      <w:r w:rsidRPr="00D819D1">
        <w:rPr>
          <w:rFonts w:eastAsia="新細明體"/>
          <w:b/>
          <w:bCs/>
          <w:lang w:val="sv-SE" w:eastAsia="zh-TW"/>
        </w:rPr>
        <w:fldChar w:fldCharType="begin"/>
      </w:r>
      <w:r w:rsidRPr="00D819D1">
        <w:rPr>
          <w:rFonts w:eastAsia="新細明體"/>
          <w:b/>
          <w:bCs/>
          <w:lang w:val="sv-SE" w:eastAsia="zh-TW"/>
        </w:rPr>
        <w:instrText xml:space="preserve"> REF _Ref132067804 \h  \* MERGEFORMAT </w:instrText>
      </w:r>
      <w:r w:rsidRPr="00D819D1">
        <w:rPr>
          <w:rFonts w:eastAsia="新細明體"/>
          <w:b/>
          <w:bCs/>
          <w:lang w:val="sv-SE" w:eastAsia="zh-TW"/>
        </w:rPr>
      </w:r>
      <w:r w:rsidRPr="00D819D1">
        <w:rPr>
          <w:rFonts w:eastAsia="新細明體"/>
          <w:b/>
          <w:bCs/>
          <w:lang w:val="sv-SE" w:eastAsia="zh-TW"/>
        </w:rPr>
        <w:fldChar w:fldCharType="separate"/>
      </w:r>
      <w:r w:rsidRPr="00D819D1">
        <w:rPr>
          <w:rFonts w:eastAsia="Arial"/>
          <w:b/>
          <w:bCs/>
          <w:iCs/>
        </w:rPr>
        <w:t xml:space="preserve">Proposal </w:t>
      </w:r>
      <w:r w:rsidRPr="00D819D1">
        <w:rPr>
          <w:rFonts w:eastAsia="Arial"/>
          <w:b/>
          <w:bCs/>
          <w:iCs/>
          <w:noProof/>
        </w:rPr>
        <w:t>3</w:t>
      </w:r>
      <w:r w:rsidRPr="00D819D1">
        <w:rPr>
          <w:rFonts w:eastAsia="Arial"/>
          <w:b/>
          <w:bCs/>
          <w:iCs/>
        </w:rPr>
        <w:t>: the existing tables of relaxation factor N can be reused and no need to introduce new tables.</w:t>
      </w:r>
      <w:r w:rsidRPr="00D819D1">
        <w:rPr>
          <w:rFonts w:eastAsia="新細明體"/>
          <w:b/>
          <w:bCs/>
          <w:lang w:val="sv-SE" w:eastAsia="zh-TW"/>
        </w:rPr>
        <w:fldChar w:fldCharType="end"/>
      </w:r>
    </w:p>
    <w:p w14:paraId="0791F48A" w14:textId="617C2C1A" w:rsidR="00D819D1" w:rsidRPr="00D819D1" w:rsidRDefault="00D819D1" w:rsidP="00B574C7">
      <w:pPr>
        <w:rPr>
          <w:rFonts w:eastAsia="新細明體"/>
          <w:b/>
          <w:bCs/>
          <w:lang w:val="sv-SE" w:eastAsia="zh-TW"/>
        </w:rPr>
      </w:pPr>
      <w:r w:rsidRPr="00D819D1">
        <w:rPr>
          <w:rFonts w:eastAsia="新細明體"/>
          <w:b/>
          <w:bCs/>
          <w:lang w:val="sv-SE" w:eastAsia="zh-TW"/>
        </w:rPr>
        <w:fldChar w:fldCharType="begin"/>
      </w:r>
      <w:r w:rsidRPr="00D819D1">
        <w:rPr>
          <w:rFonts w:eastAsia="新細明體"/>
          <w:b/>
          <w:bCs/>
          <w:lang w:val="sv-SE" w:eastAsia="zh-TW"/>
        </w:rPr>
        <w:instrText xml:space="preserve"> REF _Ref132067808 \h  \* MERGEFORMAT </w:instrText>
      </w:r>
      <w:r w:rsidRPr="00D819D1">
        <w:rPr>
          <w:rFonts w:eastAsia="新細明體"/>
          <w:b/>
          <w:bCs/>
          <w:lang w:val="sv-SE" w:eastAsia="zh-TW"/>
        </w:rPr>
      </w:r>
      <w:r w:rsidRPr="00D819D1">
        <w:rPr>
          <w:rFonts w:eastAsia="新細明體"/>
          <w:b/>
          <w:bCs/>
          <w:lang w:val="sv-SE" w:eastAsia="zh-TW"/>
        </w:rPr>
        <w:fldChar w:fldCharType="separate"/>
      </w:r>
      <w:r w:rsidRPr="00D819D1">
        <w:rPr>
          <w:rFonts w:eastAsia="Arial"/>
          <w:b/>
          <w:bCs/>
          <w:iCs/>
        </w:rPr>
        <w:t xml:space="preserve">Proposal </w:t>
      </w:r>
      <w:r w:rsidRPr="00D819D1">
        <w:rPr>
          <w:rFonts w:eastAsia="Arial"/>
          <w:b/>
          <w:bCs/>
          <w:iCs/>
          <w:noProof/>
        </w:rPr>
        <w:t>4</w:t>
      </w:r>
      <w:r w:rsidRPr="00D819D1">
        <w:rPr>
          <w:rFonts w:eastAsia="Arial"/>
          <w:b/>
          <w:bCs/>
          <w:iCs/>
        </w:rPr>
        <w:t xml:space="preserve">: No need to introduce new requirement to apply non-DRX requirements upon ‘t-Service-r17’. It can remove </w:t>
      </w:r>
      <w:r w:rsidRPr="00D819D1">
        <w:rPr>
          <w:rFonts w:eastAsia="Arial" w:hint="eastAsia"/>
          <w:b/>
          <w:bCs/>
          <w:iCs/>
        </w:rPr>
        <w:t>”</w:t>
      </w:r>
      <w:r w:rsidRPr="00D819D1">
        <w:rPr>
          <w:rFonts w:eastAsia="Arial"/>
          <w:b/>
          <w:bCs/>
          <w:iCs/>
        </w:rPr>
        <w:t>FFS: If the UE is configured with ‘t-Service-r17’ [2] then after t-Service-r17, radio link monitoring requirements defined in this clause shall not apply.”</w:t>
      </w:r>
      <w:r w:rsidRPr="00D819D1">
        <w:rPr>
          <w:rFonts w:eastAsia="新細明體"/>
          <w:b/>
          <w:bCs/>
          <w:lang w:val="sv-SE" w:eastAsia="zh-TW"/>
        </w:rPr>
        <w:fldChar w:fldCharType="end"/>
      </w:r>
    </w:p>
    <w:p w14:paraId="24D98B5A" w14:textId="3BA77628" w:rsidR="00B971BF" w:rsidRPr="00B74752" w:rsidRDefault="00B971BF" w:rsidP="00B971BF">
      <w:pPr>
        <w:pStyle w:val="Heading1"/>
        <w:numPr>
          <w:ilvl w:val="0"/>
          <w:numId w:val="0"/>
        </w:numPr>
        <w:ind w:left="432" w:hanging="432"/>
        <w:rPr>
          <w:rFonts w:ascii="Times New Roman" w:hAnsi="Times New Roman"/>
          <w:lang w:eastAsia="ja-JP"/>
        </w:rPr>
      </w:pPr>
      <w:r w:rsidRPr="00B74752">
        <w:rPr>
          <w:rFonts w:ascii="Times New Roman" w:hAnsi="Times New Roman"/>
          <w:lang w:eastAsia="ja-JP"/>
        </w:rPr>
        <w:t xml:space="preserve">Reference </w:t>
      </w:r>
    </w:p>
    <w:p w14:paraId="6C3F2A5E" w14:textId="77777777" w:rsidR="00B74752" w:rsidRPr="00885245" w:rsidRDefault="00B74752" w:rsidP="00B74752">
      <w:pPr>
        <w:pStyle w:val="ListParagraph"/>
        <w:numPr>
          <w:ilvl w:val="0"/>
          <w:numId w:val="4"/>
        </w:numPr>
        <w:ind w:firstLineChars="0"/>
      </w:pPr>
      <w:bookmarkStart w:id="8" w:name="_Ref132033799"/>
      <w:bookmarkStart w:id="9" w:name="_Ref127534526"/>
      <w:r w:rsidRPr="00B74752">
        <w:t>R4-2303311</w:t>
      </w:r>
      <w:r w:rsidRPr="00B74752">
        <w:rPr>
          <w:rFonts w:eastAsia="微軟正黑體"/>
          <w:lang w:eastAsia="zh-TW"/>
        </w:rPr>
        <w:t xml:space="preserve">, WF </w:t>
      </w:r>
      <w:r w:rsidRPr="00B74752">
        <w:t>on NTN NB-IoT/eMTC RRM requirements, MediaTek Inc., RAN4</w:t>
      </w:r>
      <w:r w:rsidRPr="00885245">
        <w:t>#106, Feb. 2023.</w:t>
      </w:r>
      <w:bookmarkEnd w:id="8"/>
      <w:r w:rsidRPr="00885245">
        <w:t xml:space="preserve"> </w:t>
      </w:r>
    </w:p>
    <w:p w14:paraId="1FEF7D29" w14:textId="40602DBD" w:rsidR="005B48E8" w:rsidRPr="00885245" w:rsidRDefault="00574A8B" w:rsidP="00816A9E">
      <w:pPr>
        <w:pStyle w:val="ListParagraph"/>
        <w:numPr>
          <w:ilvl w:val="0"/>
          <w:numId w:val="4"/>
        </w:numPr>
        <w:ind w:firstLineChars="0"/>
      </w:pPr>
      <w:bookmarkStart w:id="10" w:name="_Ref132035221"/>
      <w:r w:rsidRPr="00885245">
        <w:t>R2-2213018, Reply LS on information for neighbor/target cell in IoT NTN, Nov. 2022.</w:t>
      </w:r>
      <w:bookmarkEnd w:id="9"/>
      <w:bookmarkEnd w:id="10"/>
    </w:p>
    <w:sectPr w:rsidR="005B48E8" w:rsidRPr="00885245" w:rsidSect="008036A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8DCB0" w14:textId="77777777" w:rsidR="00FF002C" w:rsidRDefault="00FF002C">
      <w:r>
        <w:separator/>
      </w:r>
    </w:p>
  </w:endnote>
  <w:endnote w:type="continuationSeparator" w:id="0">
    <w:p w14:paraId="690DFF2E" w14:textId="77777777" w:rsidR="00FF002C" w:rsidRDefault="00FF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161D" w14:textId="77777777" w:rsidR="00FF002C" w:rsidRDefault="00FF002C">
      <w:r>
        <w:separator/>
      </w:r>
    </w:p>
  </w:footnote>
  <w:footnote w:type="continuationSeparator" w:id="0">
    <w:p w14:paraId="7C81877A" w14:textId="77777777" w:rsidR="00FF002C" w:rsidRDefault="00FF0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30EBF"/>
    <w:multiLevelType w:val="hybridMultilevel"/>
    <w:tmpl w:val="E8B89C8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A11B00"/>
    <w:multiLevelType w:val="multilevel"/>
    <w:tmpl w:val="11B6B1D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7903466"/>
    <w:multiLevelType w:val="multilevel"/>
    <w:tmpl w:val="BB5AE1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360937CA"/>
    <w:multiLevelType w:val="multilevel"/>
    <w:tmpl w:val="DC2A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2A1403"/>
    <w:multiLevelType w:val="multilevel"/>
    <w:tmpl w:val="B5F89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D37A3D"/>
    <w:multiLevelType w:val="multilevel"/>
    <w:tmpl w:val="F2AAEDA8"/>
    <w:lvl w:ilvl="0">
      <w:numFmt w:val="decimal"/>
      <w:pStyle w:val="Heading1"/>
      <w:lvlText w:val="%1"/>
      <w:lvlJc w:val="left"/>
      <w:pPr>
        <w:ind w:left="432" w:hanging="432"/>
      </w:pPr>
      <w:rPr>
        <w:rFonts w:hint="eastAsia"/>
      </w:rPr>
    </w:lvl>
    <w:lvl w:ilvl="1">
      <w:start w:val="1"/>
      <w:numFmt w:val="decimal"/>
      <w:pStyle w:val="Heading2"/>
      <w:lvlText w:val="%1.%2"/>
      <w:lvlJc w:val="left"/>
      <w:pPr>
        <w:ind w:left="1144"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F651B1"/>
    <w:multiLevelType w:val="hybridMultilevel"/>
    <w:tmpl w:val="6E7E60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5"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C70D95"/>
    <w:multiLevelType w:val="hybridMultilevel"/>
    <w:tmpl w:val="583A1AB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0F50E45"/>
    <w:multiLevelType w:val="hybridMultilevel"/>
    <w:tmpl w:val="E42E36A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tentative="1">
      <w:start w:val="1"/>
      <w:numFmt w:val="bullet"/>
      <w:lvlText w:val=""/>
      <w:lvlJc w:val="left"/>
      <w:pPr>
        <w:ind w:left="4246" w:hanging="360"/>
      </w:pPr>
      <w:rPr>
        <w:rFonts w:ascii="Wingdings" w:hAnsi="Wingdings" w:hint="default"/>
      </w:rPr>
    </w:lvl>
    <w:lvl w:ilvl="6" w:tplc="04190001" w:tentative="1">
      <w:start w:val="1"/>
      <w:numFmt w:val="bullet"/>
      <w:lvlText w:val=""/>
      <w:lvlJc w:val="left"/>
      <w:pPr>
        <w:ind w:left="4966" w:hanging="360"/>
      </w:pPr>
      <w:rPr>
        <w:rFonts w:ascii="Symbol" w:hAnsi="Symbol" w:hint="default"/>
      </w:rPr>
    </w:lvl>
    <w:lvl w:ilvl="7" w:tplc="04190003" w:tentative="1">
      <w:start w:val="1"/>
      <w:numFmt w:val="bullet"/>
      <w:lvlText w:val="o"/>
      <w:lvlJc w:val="left"/>
      <w:pPr>
        <w:ind w:left="5686" w:hanging="360"/>
      </w:pPr>
      <w:rPr>
        <w:rFonts w:ascii="Courier New" w:hAnsi="Courier New" w:cs="Courier New" w:hint="default"/>
      </w:rPr>
    </w:lvl>
    <w:lvl w:ilvl="8" w:tplc="04190005" w:tentative="1">
      <w:start w:val="1"/>
      <w:numFmt w:val="bullet"/>
      <w:lvlText w:val=""/>
      <w:lvlJc w:val="left"/>
      <w:pPr>
        <w:ind w:left="6406" w:hanging="360"/>
      </w:pPr>
      <w:rPr>
        <w:rFonts w:ascii="Wingdings" w:hAnsi="Wingdings" w:hint="default"/>
      </w:rPr>
    </w:lvl>
  </w:abstractNum>
  <w:abstractNum w:abstractNumId="20"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23F4DA5"/>
    <w:multiLevelType w:val="multilevel"/>
    <w:tmpl w:val="CC76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30"/>
  </w:num>
  <w:num w:numId="3">
    <w:abstractNumId w:val="15"/>
  </w:num>
  <w:num w:numId="4">
    <w:abstractNumId w:val="22"/>
  </w:num>
  <w:num w:numId="5">
    <w:abstractNumId w:val="3"/>
  </w:num>
  <w:num w:numId="6">
    <w:abstractNumId w:val="4"/>
  </w:num>
  <w:num w:numId="7">
    <w:abstractNumId w:val="9"/>
  </w:num>
  <w:num w:numId="8">
    <w:abstractNumId w:val="26"/>
  </w:num>
  <w:num w:numId="9">
    <w:abstractNumId w:val="6"/>
  </w:num>
  <w:num w:numId="10">
    <w:abstractNumId w:val="27"/>
  </w:num>
  <w:num w:numId="11">
    <w:abstractNumId w:val="31"/>
  </w:num>
  <w:num w:numId="12">
    <w:abstractNumId w:val="8"/>
  </w:num>
  <w:num w:numId="13">
    <w:abstractNumId w:val="29"/>
  </w:num>
  <w:num w:numId="14">
    <w:abstractNumId w:val="21"/>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3"/>
  </w:num>
  <w:num w:numId="21">
    <w:abstractNumId w:val="17"/>
  </w:num>
  <w:num w:numId="22">
    <w:abstractNumId w:val="14"/>
  </w:num>
  <w:num w:numId="23">
    <w:abstractNumId w:val="32"/>
  </w:num>
  <w:num w:numId="24">
    <w:abstractNumId w:val="7"/>
  </w:num>
  <w:num w:numId="25">
    <w:abstractNumId w:val="0"/>
  </w:num>
  <w:num w:numId="26">
    <w:abstractNumId w:val="23"/>
  </w:num>
  <w:num w:numId="27">
    <w:abstractNumId w:val="33"/>
  </w:num>
  <w:num w:numId="28">
    <w:abstractNumId w:val="16"/>
  </w:num>
  <w:num w:numId="29">
    <w:abstractNumId w:val="18"/>
  </w:num>
  <w:num w:numId="30">
    <w:abstractNumId w:val="25"/>
  </w:num>
  <w:num w:numId="31">
    <w:abstractNumId w:val="10"/>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9"/>
  </w:num>
  <w:num w:numId="35">
    <w:abstractNumId w:val="28"/>
  </w:num>
  <w:num w:numId="36">
    <w:abstractNumId w:val="24"/>
  </w:num>
  <w:num w:numId="37">
    <w:abstractNumId w:val="11"/>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5C"/>
    <w:rsid w:val="0000223C"/>
    <w:rsid w:val="00004165"/>
    <w:rsid w:val="00005FB0"/>
    <w:rsid w:val="00013AFB"/>
    <w:rsid w:val="00015F3A"/>
    <w:rsid w:val="00016262"/>
    <w:rsid w:val="00017438"/>
    <w:rsid w:val="00020C56"/>
    <w:rsid w:val="00021080"/>
    <w:rsid w:val="0002301D"/>
    <w:rsid w:val="00026ACC"/>
    <w:rsid w:val="00027EF2"/>
    <w:rsid w:val="0003171D"/>
    <w:rsid w:val="00031C1D"/>
    <w:rsid w:val="00034D9B"/>
    <w:rsid w:val="00035C50"/>
    <w:rsid w:val="00040DAA"/>
    <w:rsid w:val="000457A1"/>
    <w:rsid w:val="00045925"/>
    <w:rsid w:val="0004610A"/>
    <w:rsid w:val="00050001"/>
    <w:rsid w:val="00050940"/>
    <w:rsid w:val="00052041"/>
    <w:rsid w:val="0005326A"/>
    <w:rsid w:val="0006266D"/>
    <w:rsid w:val="00064DDA"/>
    <w:rsid w:val="00065506"/>
    <w:rsid w:val="00066C37"/>
    <w:rsid w:val="00071AB4"/>
    <w:rsid w:val="00071F40"/>
    <w:rsid w:val="00073240"/>
    <w:rsid w:val="0007382E"/>
    <w:rsid w:val="000766E1"/>
    <w:rsid w:val="00077559"/>
    <w:rsid w:val="00077FF6"/>
    <w:rsid w:val="000804AC"/>
    <w:rsid w:val="00080D82"/>
    <w:rsid w:val="00081692"/>
    <w:rsid w:val="00081D2C"/>
    <w:rsid w:val="00082304"/>
    <w:rsid w:val="00082802"/>
    <w:rsid w:val="00082C46"/>
    <w:rsid w:val="00085913"/>
    <w:rsid w:val="00085A0E"/>
    <w:rsid w:val="00087548"/>
    <w:rsid w:val="00092756"/>
    <w:rsid w:val="00093450"/>
    <w:rsid w:val="00093E7E"/>
    <w:rsid w:val="000956B6"/>
    <w:rsid w:val="000A0179"/>
    <w:rsid w:val="000A0C3E"/>
    <w:rsid w:val="000A1830"/>
    <w:rsid w:val="000A4121"/>
    <w:rsid w:val="000A4AA3"/>
    <w:rsid w:val="000A550E"/>
    <w:rsid w:val="000A571E"/>
    <w:rsid w:val="000A61DE"/>
    <w:rsid w:val="000B0359"/>
    <w:rsid w:val="000B0544"/>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637A"/>
    <w:rsid w:val="000E7858"/>
    <w:rsid w:val="000F39CA"/>
    <w:rsid w:val="00100127"/>
    <w:rsid w:val="0010587D"/>
    <w:rsid w:val="00107927"/>
    <w:rsid w:val="00110E26"/>
    <w:rsid w:val="00111321"/>
    <w:rsid w:val="001128E7"/>
    <w:rsid w:val="00115C35"/>
    <w:rsid w:val="0011733A"/>
    <w:rsid w:val="001174BB"/>
    <w:rsid w:val="001175A1"/>
    <w:rsid w:val="00117BD6"/>
    <w:rsid w:val="001206C2"/>
    <w:rsid w:val="001218AF"/>
    <w:rsid w:val="00121978"/>
    <w:rsid w:val="00122FFB"/>
    <w:rsid w:val="0012333F"/>
    <w:rsid w:val="00123422"/>
    <w:rsid w:val="00124B6A"/>
    <w:rsid w:val="00127CB9"/>
    <w:rsid w:val="00130462"/>
    <w:rsid w:val="00131EDD"/>
    <w:rsid w:val="0013265E"/>
    <w:rsid w:val="00136D4C"/>
    <w:rsid w:val="0014087D"/>
    <w:rsid w:val="00142538"/>
    <w:rsid w:val="00142BB9"/>
    <w:rsid w:val="00144F96"/>
    <w:rsid w:val="00145CFA"/>
    <w:rsid w:val="00145D16"/>
    <w:rsid w:val="00151EAC"/>
    <w:rsid w:val="00152B7D"/>
    <w:rsid w:val="00153528"/>
    <w:rsid w:val="00154E68"/>
    <w:rsid w:val="00160CDD"/>
    <w:rsid w:val="00162548"/>
    <w:rsid w:val="001627C8"/>
    <w:rsid w:val="0016566E"/>
    <w:rsid w:val="001656FA"/>
    <w:rsid w:val="0017078E"/>
    <w:rsid w:val="00172183"/>
    <w:rsid w:val="001751AB"/>
    <w:rsid w:val="00175A3F"/>
    <w:rsid w:val="00180E09"/>
    <w:rsid w:val="00182F66"/>
    <w:rsid w:val="00183D4C"/>
    <w:rsid w:val="00183E0A"/>
    <w:rsid w:val="00183F6D"/>
    <w:rsid w:val="0018670E"/>
    <w:rsid w:val="001878BA"/>
    <w:rsid w:val="00187F35"/>
    <w:rsid w:val="00191A1C"/>
    <w:rsid w:val="0019219A"/>
    <w:rsid w:val="00194610"/>
    <w:rsid w:val="0019484F"/>
    <w:rsid w:val="00195077"/>
    <w:rsid w:val="001961F9"/>
    <w:rsid w:val="00197383"/>
    <w:rsid w:val="001A033F"/>
    <w:rsid w:val="001A08AA"/>
    <w:rsid w:val="001A15F9"/>
    <w:rsid w:val="001A59CB"/>
    <w:rsid w:val="001B2D69"/>
    <w:rsid w:val="001B789D"/>
    <w:rsid w:val="001B7991"/>
    <w:rsid w:val="001C1409"/>
    <w:rsid w:val="001C1A88"/>
    <w:rsid w:val="001C2AE6"/>
    <w:rsid w:val="001C4A4A"/>
    <w:rsid w:val="001C4A89"/>
    <w:rsid w:val="001C605A"/>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A10"/>
    <w:rsid w:val="00221E08"/>
    <w:rsid w:val="00222897"/>
    <w:rsid w:val="00222B0C"/>
    <w:rsid w:val="002249E9"/>
    <w:rsid w:val="002270C3"/>
    <w:rsid w:val="00227DE6"/>
    <w:rsid w:val="00227F7A"/>
    <w:rsid w:val="002304E4"/>
    <w:rsid w:val="00235394"/>
    <w:rsid w:val="00235577"/>
    <w:rsid w:val="002371B2"/>
    <w:rsid w:val="002435CA"/>
    <w:rsid w:val="0024469F"/>
    <w:rsid w:val="002457CE"/>
    <w:rsid w:val="002464B1"/>
    <w:rsid w:val="00250B5B"/>
    <w:rsid w:val="00252DB8"/>
    <w:rsid w:val="002537BC"/>
    <w:rsid w:val="00254A2F"/>
    <w:rsid w:val="00255C58"/>
    <w:rsid w:val="00257DF8"/>
    <w:rsid w:val="0026066D"/>
    <w:rsid w:val="00260EC7"/>
    <w:rsid w:val="00261539"/>
    <w:rsid w:val="0026179F"/>
    <w:rsid w:val="00261F84"/>
    <w:rsid w:val="00265279"/>
    <w:rsid w:val="002666AE"/>
    <w:rsid w:val="00272B4E"/>
    <w:rsid w:val="00272D26"/>
    <w:rsid w:val="002734C8"/>
    <w:rsid w:val="00274E1A"/>
    <w:rsid w:val="00274E25"/>
    <w:rsid w:val="002774B4"/>
    <w:rsid w:val="002775B1"/>
    <w:rsid w:val="002775B9"/>
    <w:rsid w:val="002811C4"/>
    <w:rsid w:val="00282213"/>
    <w:rsid w:val="00282A80"/>
    <w:rsid w:val="00284016"/>
    <w:rsid w:val="002858BF"/>
    <w:rsid w:val="002939AF"/>
    <w:rsid w:val="00294491"/>
    <w:rsid w:val="00294BDE"/>
    <w:rsid w:val="002A0CED"/>
    <w:rsid w:val="002A3A73"/>
    <w:rsid w:val="002A4CD0"/>
    <w:rsid w:val="002A78A7"/>
    <w:rsid w:val="002A7DA6"/>
    <w:rsid w:val="002B03F9"/>
    <w:rsid w:val="002B1CEF"/>
    <w:rsid w:val="002B2BEB"/>
    <w:rsid w:val="002B516C"/>
    <w:rsid w:val="002B5E1D"/>
    <w:rsid w:val="002B60C1"/>
    <w:rsid w:val="002B61BB"/>
    <w:rsid w:val="002C0FDC"/>
    <w:rsid w:val="002C19BA"/>
    <w:rsid w:val="002C1D34"/>
    <w:rsid w:val="002C4B52"/>
    <w:rsid w:val="002D03E5"/>
    <w:rsid w:val="002D36EB"/>
    <w:rsid w:val="002D44E3"/>
    <w:rsid w:val="002D6A3D"/>
    <w:rsid w:val="002D6BDF"/>
    <w:rsid w:val="002D717C"/>
    <w:rsid w:val="002E17E6"/>
    <w:rsid w:val="002E2CE9"/>
    <w:rsid w:val="002E3BF7"/>
    <w:rsid w:val="002E403E"/>
    <w:rsid w:val="002E4381"/>
    <w:rsid w:val="002E4411"/>
    <w:rsid w:val="002E4C74"/>
    <w:rsid w:val="002F158C"/>
    <w:rsid w:val="002F4093"/>
    <w:rsid w:val="002F41CC"/>
    <w:rsid w:val="002F5636"/>
    <w:rsid w:val="002F648B"/>
    <w:rsid w:val="002F7998"/>
    <w:rsid w:val="003022A5"/>
    <w:rsid w:val="00303EC7"/>
    <w:rsid w:val="00307E51"/>
    <w:rsid w:val="00311363"/>
    <w:rsid w:val="0031139E"/>
    <w:rsid w:val="003128F8"/>
    <w:rsid w:val="00313748"/>
    <w:rsid w:val="00315867"/>
    <w:rsid w:val="003172B3"/>
    <w:rsid w:val="00317C3F"/>
    <w:rsid w:val="00320CFD"/>
    <w:rsid w:val="00321150"/>
    <w:rsid w:val="00323130"/>
    <w:rsid w:val="00325C73"/>
    <w:rsid w:val="00325D02"/>
    <w:rsid w:val="003260D7"/>
    <w:rsid w:val="0032748B"/>
    <w:rsid w:val="003306C1"/>
    <w:rsid w:val="00330984"/>
    <w:rsid w:val="0033175F"/>
    <w:rsid w:val="0033332E"/>
    <w:rsid w:val="003336D4"/>
    <w:rsid w:val="00334C17"/>
    <w:rsid w:val="00335E70"/>
    <w:rsid w:val="00336697"/>
    <w:rsid w:val="0033770D"/>
    <w:rsid w:val="003418CB"/>
    <w:rsid w:val="00341B05"/>
    <w:rsid w:val="00345611"/>
    <w:rsid w:val="0034616C"/>
    <w:rsid w:val="00347398"/>
    <w:rsid w:val="003506C5"/>
    <w:rsid w:val="003511AE"/>
    <w:rsid w:val="00353203"/>
    <w:rsid w:val="00355873"/>
    <w:rsid w:val="0035660F"/>
    <w:rsid w:val="00357B7C"/>
    <w:rsid w:val="003628B9"/>
    <w:rsid w:val="00362D8F"/>
    <w:rsid w:val="00364936"/>
    <w:rsid w:val="00365519"/>
    <w:rsid w:val="00365694"/>
    <w:rsid w:val="00367724"/>
    <w:rsid w:val="0037062B"/>
    <w:rsid w:val="003710BA"/>
    <w:rsid w:val="00371496"/>
    <w:rsid w:val="00372021"/>
    <w:rsid w:val="00374340"/>
    <w:rsid w:val="0037567C"/>
    <w:rsid w:val="00375CB7"/>
    <w:rsid w:val="003770F6"/>
    <w:rsid w:val="00383E37"/>
    <w:rsid w:val="0039103C"/>
    <w:rsid w:val="00393042"/>
    <w:rsid w:val="00393DBA"/>
    <w:rsid w:val="00394AD5"/>
    <w:rsid w:val="0039642D"/>
    <w:rsid w:val="00396F71"/>
    <w:rsid w:val="003A1744"/>
    <w:rsid w:val="003A2E40"/>
    <w:rsid w:val="003A491A"/>
    <w:rsid w:val="003B0158"/>
    <w:rsid w:val="003B14C2"/>
    <w:rsid w:val="003B1B24"/>
    <w:rsid w:val="003B400D"/>
    <w:rsid w:val="003B40B6"/>
    <w:rsid w:val="003B56DB"/>
    <w:rsid w:val="003B755E"/>
    <w:rsid w:val="003C228E"/>
    <w:rsid w:val="003C4CC5"/>
    <w:rsid w:val="003C4D19"/>
    <w:rsid w:val="003C51E7"/>
    <w:rsid w:val="003C6893"/>
    <w:rsid w:val="003C6DE2"/>
    <w:rsid w:val="003D1C54"/>
    <w:rsid w:val="003D1EFD"/>
    <w:rsid w:val="003D28BF"/>
    <w:rsid w:val="003D4215"/>
    <w:rsid w:val="003D4C47"/>
    <w:rsid w:val="003D5525"/>
    <w:rsid w:val="003D7719"/>
    <w:rsid w:val="003E40EE"/>
    <w:rsid w:val="003E49FD"/>
    <w:rsid w:val="003F1C1B"/>
    <w:rsid w:val="003F21B5"/>
    <w:rsid w:val="003F31B7"/>
    <w:rsid w:val="003F3A2F"/>
    <w:rsid w:val="00401144"/>
    <w:rsid w:val="004014DD"/>
    <w:rsid w:val="00404831"/>
    <w:rsid w:val="0040699B"/>
    <w:rsid w:val="004073FD"/>
    <w:rsid w:val="004074EE"/>
    <w:rsid w:val="00407661"/>
    <w:rsid w:val="00410314"/>
    <w:rsid w:val="0041185F"/>
    <w:rsid w:val="00412063"/>
    <w:rsid w:val="00412EB1"/>
    <w:rsid w:val="00413B64"/>
    <w:rsid w:val="00413DDE"/>
    <w:rsid w:val="00414118"/>
    <w:rsid w:val="004156CD"/>
    <w:rsid w:val="00416084"/>
    <w:rsid w:val="004178AB"/>
    <w:rsid w:val="00424D02"/>
    <w:rsid w:val="00424F8C"/>
    <w:rsid w:val="00426275"/>
    <w:rsid w:val="004271BA"/>
    <w:rsid w:val="00430497"/>
    <w:rsid w:val="00430EA5"/>
    <w:rsid w:val="004345C3"/>
    <w:rsid w:val="00434DC1"/>
    <w:rsid w:val="004350F4"/>
    <w:rsid w:val="00435A33"/>
    <w:rsid w:val="00440959"/>
    <w:rsid w:val="004412A0"/>
    <w:rsid w:val="00441EB6"/>
    <w:rsid w:val="00442337"/>
    <w:rsid w:val="00442389"/>
    <w:rsid w:val="00446408"/>
    <w:rsid w:val="004477B9"/>
    <w:rsid w:val="00450EB0"/>
    <w:rsid w:val="00450F27"/>
    <w:rsid w:val="004510E5"/>
    <w:rsid w:val="00456A75"/>
    <w:rsid w:val="004617C7"/>
    <w:rsid w:val="00461E39"/>
    <w:rsid w:val="004620C6"/>
    <w:rsid w:val="00462D3A"/>
    <w:rsid w:val="00463521"/>
    <w:rsid w:val="00467322"/>
    <w:rsid w:val="00471125"/>
    <w:rsid w:val="0047437A"/>
    <w:rsid w:val="00480E42"/>
    <w:rsid w:val="00484C5D"/>
    <w:rsid w:val="00484CF5"/>
    <w:rsid w:val="0048543E"/>
    <w:rsid w:val="004868C1"/>
    <w:rsid w:val="0048750F"/>
    <w:rsid w:val="00491A0B"/>
    <w:rsid w:val="00495180"/>
    <w:rsid w:val="004A17E9"/>
    <w:rsid w:val="004A1E5C"/>
    <w:rsid w:val="004A495F"/>
    <w:rsid w:val="004A73A1"/>
    <w:rsid w:val="004A7544"/>
    <w:rsid w:val="004B31C7"/>
    <w:rsid w:val="004B695D"/>
    <w:rsid w:val="004B6B0F"/>
    <w:rsid w:val="004C2C70"/>
    <w:rsid w:val="004C54E5"/>
    <w:rsid w:val="004C7DC8"/>
    <w:rsid w:val="004D21B0"/>
    <w:rsid w:val="004D31FC"/>
    <w:rsid w:val="004D737D"/>
    <w:rsid w:val="004D79CD"/>
    <w:rsid w:val="004E0C96"/>
    <w:rsid w:val="004E1D12"/>
    <w:rsid w:val="004E2659"/>
    <w:rsid w:val="004E39EE"/>
    <w:rsid w:val="004E475C"/>
    <w:rsid w:val="004E56E0"/>
    <w:rsid w:val="004E7329"/>
    <w:rsid w:val="004F2CB0"/>
    <w:rsid w:val="004F3B45"/>
    <w:rsid w:val="004F460D"/>
    <w:rsid w:val="005002BC"/>
    <w:rsid w:val="005017F7"/>
    <w:rsid w:val="00501FA7"/>
    <w:rsid w:val="005034DC"/>
    <w:rsid w:val="00503891"/>
    <w:rsid w:val="00505006"/>
    <w:rsid w:val="00505BFA"/>
    <w:rsid w:val="005071B4"/>
    <w:rsid w:val="00507687"/>
    <w:rsid w:val="00507967"/>
    <w:rsid w:val="005108D4"/>
    <w:rsid w:val="005117A9"/>
    <w:rsid w:val="00511F57"/>
    <w:rsid w:val="0051278A"/>
    <w:rsid w:val="0051311F"/>
    <w:rsid w:val="00515906"/>
    <w:rsid w:val="00515CBE"/>
    <w:rsid w:val="00515E2B"/>
    <w:rsid w:val="00515F98"/>
    <w:rsid w:val="00516436"/>
    <w:rsid w:val="00517B84"/>
    <w:rsid w:val="00522A7E"/>
    <w:rsid w:val="00522DCC"/>
    <w:rsid w:val="00522F20"/>
    <w:rsid w:val="005308DB"/>
    <w:rsid w:val="00530A2E"/>
    <w:rsid w:val="00530FBE"/>
    <w:rsid w:val="0053147F"/>
    <w:rsid w:val="00531694"/>
    <w:rsid w:val="00533159"/>
    <w:rsid w:val="005339DB"/>
    <w:rsid w:val="00534254"/>
    <w:rsid w:val="00534C89"/>
    <w:rsid w:val="0053719C"/>
    <w:rsid w:val="00541573"/>
    <w:rsid w:val="0054348A"/>
    <w:rsid w:val="0054468E"/>
    <w:rsid w:val="00546E7F"/>
    <w:rsid w:val="0055620B"/>
    <w:rsid w:val="0056064A"/>
    <w:rsid w:val="00560F6D"/>
    <w:rsid w:val="00561CB5"/>
    <w:rsid w:val="00570373"/>
    <w:rsid w:val="00571777"/>
    <w:rsid w:val="005743D5"/>
    <w:rsid w:val="00574A8B"/>
    <w:rsid w:val="00574D73"/>
    <w:rsid w:val="00575276"/>
    <w:rsid w:val="005774E5"/>
    <w:rsid w:val="00580FF5"/>
    <w:rsid w:val="0058519C"/>
    <w:rsid w:val="00590C15"/>
    <w:rsid w:val="0059149A"/>
    <w:rsid w:val="0059340D"/>
    <w:rsid w:val="005956EE"/>
    <w:rsid w:val="005A083E"/>
    <w:rsid w:val="005A1578"/>
    <w:rsid w:val="005A39FE"/>
    <w:rsid w:val="005A514E"/>
    <w:rsid w:val="005A7A55"/>
    <w:rsid w:val="005B1E76"/>
    <w:rsid w:val="005B4802"/>
    <w:rsid w:val="005B48E8"/>
    <w:rsid w:val="005B511B"/>
    <w:rsid w:val="005C0A01"/>
    <w:rsid w:val="005C1EA6"/>
    <w:rsid w:val="005C3424"/>
    <w:rsid w:val="005C4452"/>
    <w:rsid w:val="005C6C84"/>
    <w:rsid w:val="005C72C8"/>
    <w:rsid w:val="005D0B99"/>
    <w:rsid w:val="005D26C1"/>
    <w:rsid w:val="005D308E"/>
    <w:rsid w:val="005D3A48"/>
    <w:rsid w:val="005D4E6E"/>
    <w:rsid w:val="005D7AF8"/>
    <w:rsid w:val="005E0E63"/>
    <w:rsid w:val="005E17BF"/>
    <w:rsid w:val="005E366A"/>
    <w:rsid w:val="005E3F4F"/>
    <w:rsid w:val="005E465B"/>
    <w:rsid w:val="005E6217"/>
    <w:rsid w:val="005F17CE"/>
    <w:rsid w:val="005F2145"/>
    <w:rsid w:val="005F45CB"/>
    <w:rsid w:val="00601095"/>
    <w:rsid w:val="006016E1"/>
    <w:rsid w:val="00602D27"/>
    <w:rsid w:val="00603FE0"/>
    <w:rsid w:val="00613774"/>
    <w:rsid w:val="006144A1"/>
    <w:rsid w:val="00615EBB"/>
    <w:rsid w:val="00616096"/>
    <w:rsid w:val="006160A2"/>
    <w:rsid w:val="00616286"/>
    <w:rsid w:val="00616F90"/>
    <w:rsid w:val="006279C9"/>
    <w:rsid w:val="006302AA"/>
    <w:rsid w:val="006311B4"/>
    <w:rsid w:val="0063137C"/>
    <w:rsid w:val="006361C7"/>
    <w:rsid w:val="006363BD"/>
    <w:rsid w:val="0063756E"/>
    <w:rsid w:val="006412DC"/>
    <w:rsid w:val="006418C7"/>
    <w:rsid w:val="00642BC6"/>
    <w:rsid w:val="00644790"/>
    <w:rsid w:val="00646DA0"/>
    <w:rsid w:val="006501AF"/>
    <w:rsid w:val="00650DDE"/>
    <w:rsid w:val="00653A32"/>
    <w:rsid w:val="00653BCF"/>
    <w:rsid w:val="00653E3F"/>
    <w:rsid w:val="0065505B"/>
    <w:rsid w:val="006670AC"/>
    <w:rsid w:val="006714F8"/>
    <w:rsid w:val="00672307"/>
    <w:rsid w:val="00673AB8"/>
    <w:rsid w:val="00675F7B"/>
    <w:rsid w:val="006808C6"/>
    <w:rsid w:val="00682668"/>
    <w:rsid w:val="00682E84"/>
    <w:rsid w:val="00687409"/>
    <w:rsid w:val="006874A4"/>
    <w:rsid w:val="00692A68"/>
    <w:rsid w:val="0069379A"/>
    <w:rsid w:val="00693DCA"/>
    <w:rsid w:val="00695064"/>
    <w:rsid w:val="00695D85"/>
    <w:rsid w:val="006A18F8"/>
    <w:rsid w:val="006A2148"/>
    <w:rsid w:val="006A30A2"/>
    <w:rsid w:val="006A5008"/>
    <w:rsid w:val="006A5E84"/>
    <w:rsid w:val="006A6D23"/>
    <w:rsid w:val="006B25DE"/>
    <w:rsid w:val="006C1C3B"/>
    <w:rsid w:val="006C3BCB"/>
    <w:rsid w:val="006C4E43"/>
    <w:rsid w:val="006C643E"/>
    <w:rsid w:val="006C6F83"/>
    <w:rsid w:val="006D2932"/>
    <w:rsid w:val="006D3671"/>
    <w:rsid w:val="006D4176"/>
    <w:rsid w:val="006E0A73"/>
    <w:rsid w:val="006E0FEE"/>
    <w:rsid w:val="006E1289"/>
    <w:rsid w:val="006E4179"/>
    <w:rsid w:val="006E459F"/>
    <w:rsid w:val="006E6C11"/>
    <w:rsid w:val="006E7079"/>
    <w:rsid w:val="006F1D2E"/>
    <w:rsid w:val="006F1FA8"/>
    <w:rsid w:val="006F7C0C"/>
    <w:rsid w:val="00700755"/>
    <w:rsid w:val="0070646B"/>
    <w:rsid w:val="0071003E"/>
    <w:rsid w:val="0071099C"/>
    <w:rsid w:val="007130A2"/>
    <w:rsid w:val="007153DD"/>
    <w:rsid w:val="00715463"/>
    <w:rsid w:val="007166EB"/>
    <w:rsid w:val="00730655"/>
    <w:rsid w:val="00730F96"/>
    <w:rsid w:val="00731D77"/>
    <w:rsid w:val="00732360"/>
    <w:rsid w:val="0073322D"/>
    <w:rsid w:val="0073390A"/>
    <w:rsid w:val="00734E64"/>
    <w:rsid w:val="00736B37"/>
    <w:rsid w:val="00737CCD"/>
    <w:rsid w:val="00740A35"/>
    <w:rsid w:val="00744E9E"/>
    <w:rsid w:val="00746F42"/>
    <w:rsid w:val="007520B4"/>
    <w:rsid w:val="00752146"/>
    <w:rsid w:val="007655D5"/>
    <w:rsid w:val="00771A93"/>
    <w:rsid w:val="007738B9"/>
    <w:rsid w:val="007763C1"/>
    <w:rsid w:val="00777E82"/>
    <w:rsid w:val="00781359"/>
    <w:rsid w:val="00781A2D"/>
    <w:rsid w:val="00782633"/>
    <w:rsid w:val="00785CED"/>
    <w:rsid w:val="00786921"/>
    <w:rsid w:val="007875D4"/>
    <w:rsid w:val="00790854"/>
    <w:rsid w:val="007A1EAA"/>
    <w:rsid w:val="007A79FD"/>
    <w:rsid w:val="007B0B9D"/>
    <w:rsid w:val="007B26E3"/>
    <w:rsid w:val="007B5A43"/>
    <w:rsid w:val="007B6121"/>
    <w:rsid w:val="007B66E4"/>
    <w:rsid w:val="007B709B"/>
    <w:rsid w:val="007C1343"/>
    <w:rsid w:val="007C20F1"/>
    <w:rsid w:val="007C26A5"/>
    <w:rsid w:val="007C3183"/>
    <w:rsid w:val="007C388C"/>
    <w:rsid w:val="007C4185"/>
    <w:rsid w:val="007C5EF1"/>
    <w:rsid w:val="007C7BF5"/>
    <w:rsid w:val="007D0B8F"/>
    <w:rsid w:val="007D19B7"/>
    <w:rsid w:val="007D3367"/>
    <w:rsid w:val="007D75E5"/>
    <w:rsid w:val="007D773E"/>
    <w:rsid w:val="007E066E"/>
    <w:rsid w:val="007E1356"/>
    <w:rsid w:val="007E20FC"/>
    <w:rsid w:val="007E7062"/>
    <w:rsid w:val="007E7FC0"/>
    <w:rsid w:val="007F0E1E"/>
    <w:rsid w:val="007F14DD"/>
    <w:rsid w:val="007F29A7"/>
    <w:rsid w:val="007F2C32"/>
    <w:rsid w:val="008004B4"/>
    <w:rsid w:val="008020F0"/>
    <w:rsid w:val="00803691"/>
    <w:rsid w:val="008036AF"/>
    <w:rsid w:val="008048F6"/>
    <w:rsid w:val="00805BE8"/>
    <w:rsid w:val="00815999"/>
    <w:rsid w:val="00815DFD"/>
    <w:rsid w:val="00816078"/>
    <w:rsid w:val="00816A9E"/>
    <w:rsid w:val="008177E3"/>
    <w:rsid w:val="00822471"/>
    <w:rsid w:val="00823AA9"/>
    <w:rsid w:val="00825428"/>
    <w:rsid w:val="008255B9"/>
    <w:rsid w:val="00825CD8"/>
    <w:rsid w:val="00826FC1"/>
    <w:rsid w:val="00827324"/>
    <w:rsid w:val="00834722"/>
    <w:rsid w:val="008355EA"/>
    <w:rsid w:val="008365D0"/>
    <w:rsid w:val="00837458"/>
    <w:rsid w:val="00837AAE"/>
    <w:rsid w:val="008429AD"/>
    <w:rsid w:val="008429DB"/>
    <w:rsid w:val="0084495B"/>
    <w:rsid w:val="00850C75"/>
    <w:rsid w:val="00850E39"/>
    <w:rsid w:val="008543F1"/>
    <w:rsid w:val="0085477A"/>
    <w:rsid w:val="00854AB3"/>
    <w:rsid w:val="00855107"/>
    <w:rsid w:val="00855173"/>
    <w:rsid w:val="008557D9"/>
    <w:rsid w:val="00855BF7"/>
    <w:rsid w:val="0085612B"/>
    <w:rsid w:val="00856214"/>
    <w:rsid w:val="00862089"/>
    <w:rsid w:val="008623F3"/>
    <w:rsid w:val="0086635E"/>
    <w:rsid w:val="00866D5B"/>
    <w:rsid w:val="00866FF5"/>
    <w:rsid w:val="008673D4"/>
    <w:rsid w:val="00872D90"/>
    <w:rsid w:val="0087332D"/>
    <w:rsid w:val="00873E1F"/>
    <w:rsid w:val="00874C16"/>
    <w:rsid w:val="008801F4"/>
    <w:rsid w:val="00885245"/>
    <w:rsid w:val="00886959"/>
    <w:rsid w:val="00886D1F"/>
    <w:rsid w:val="00891EE1"/>
    <w:rsid w:val="00893987"/>
    <w:rsid w:val="008963EF"/>
    <w:rsid w:val="0089688E"/>
    <w:rsid w:val="008A1FBE"/>
    <w:rsid w:val="008A46A9"/>
    <w:rsid w:val="008B13FC"/>
    <w:rsid w:val="008B3194"/>
    <w:rsid w:val="008B5AE7"/>
    <w:rsid w:val="008B7ED1"/>
    <w:rsid w:val="008B7FAD"/>
    <w:rsid w:val="008C38A7"/>
    <w:rsid w:val="008C4F02"/>
    <w:rsid w:val="008C60E9"/>
    <w:rsid w:val="008C68DD"/>
    <w:rsid w:val="008C7387"/>
    <w:rsid w:val="008D1B7C"/>
    <w:rsid w:val="008D6560"/>
    <w:rsid w:val="008D6657"/>
    <w:rsid w:val="008E051B"/>
    <w:rsid w:val="008E1F60"/>
    <w:rsid w:val="008E307E"/>
    <w:rsid w:val="008E5EAE"/>
    <w:rsid w:val="008F4DD1"/>
    <w:rsid w:val="008F5F31"/>
    <w:rsid w:val="008F6056"/>
    <w:rsid w:val="00902C07"/>
    <w:rsid w:val="00905804"/>
    <w:rsid w:val="00906841"/>
    <w:rsid w:val="009101E2"/>
    <w:rsid w:val="00915D73"/>
    <w:rsid w:val="00915EDD"/>
    <w:rsid w:val="00916077"/>
    <w:rsid w:val="00916458"/>
    <w:rsid w:val="009168F7"/>
    <w:rsid w:val="009170A2"/>
    <w:rsid w:val="009208A6"/>
    <w:rsid w:val="00923991"/>
    <w:rsid w:val="00924514"/>
    <w:rsid w:val="00927316"/>
    <w:rsid w:val="0093133D"/>
    <w:rsid w:val="0093276D"/>
    <w:rsid w:val="00933D12"/>
    <w:rsid w:val="00936B5C"/>
    <w:rsid w:val="00937065"/>
    <w:rsid w:val="00940285"/>
    <w:rsid w:val="009415B0"/>
    <w:rsid w:val="00944A25"/>
    <w:rsid w:val="00947E7E"/>
    <w:rsid w:val="0095139A"/>
    <w:rsid w:val="00952A5B"/>
    <w:rsid w:val="00953E16"/>
    <w:rsid w:val="009542AC"/>
    <w:rsid w:val="00954ED5"/>
    <w:rsid w:val="00961BB2"/>
    <w:rsid w:val="00962108"/>
    <w:rsid w:val="009637B8"/>
    <w:rsid w:val="009638D6"/>
    <w:rsid w:val="00967CF0"/>
    <w:rsid w:val="00972CBA"/>
    <w:rsid w:val="0097408E"/>
    <w:rsid w:val="00974BB2"/>
    <w:rsid w:val="00974FA7"/>
    <w:rsid w:val="009756E5"/>
    <w:rsid w:val="00977A8C"/>
    <w:rsid w:val="00980E6B"/>
    <w:rsid w:val="00981568"/>
    <w:rsid w:val="00983910"/>
    <w:rsid w:val="00983BA4"/>
    <w:rsid w:val="00986EB6"/>
    <w:rsid w:val="00987EDE"/>
    <w:rsid w:val="009932AC"/>
    <w:rsid w:val="00994351"/>
    <w:rsid w:val="00994D56"/>
    <w:rsid w:val="009967C1"/>
    <w:rsid w:val="00996A8F"/>
    <w:rsid w:val="009A1DBF"/>
    <w:rsid w:val="009A68E6"/>
    <w:rsid w:val="009A7598"/>
    <w:rsid w:val="009B1DF8"/>
    <w:rsid w:val="009B373B"/>
    <w:rsid w:val="009B3D20"/>
    <w:rsid w:val="009B48EF"/>
    <w:rsid w:val="009B5418"/>
    <w:rsid w:val="009C0727"/>
    <w:rsid w:val="009C0DD9"/>
    <w:rsid w:val="009C1046"/>
    <w:rsid w:val="009C15A2"/>
    <w:rsid w:val="009C33C2"/>
    <w:rsid w:val="009C3C80"/>
    <w:rsid w:val="009C492F"/>
    <w:rsid w:val="009C580A"/>
    <w:rsid w:val="009C79B7"/>
    <w:rsid w:val="009D25B2"/>
    <w:rsid w:val="009D2FF2"/>
    <w:rsid w:val="009D3226"/>
    <w:rsid w:val="009D3385"/>
    <w:rsid w:val="009D793C"/>
    <w:rsid w:val="009E038E"/>
    <w:rsid w:val="009E0E1B"/>
    <w:rsid w:val="009E16A9"/>
    <w:rsid w:val="009E35BC"/>
    <w:rsid w:val="009E375F"/>
    <w:rsid w:val="009E39D4"/>
    <w:rsid w:val="009E433B"/>
    <w:rsid w:val="009E5401"/>
    <w:rsid w:val="009E77E7"/>
    <w:rsid w:val="009F1B36"/>
    <w:rsid w:val="009F63A4"/>
    <w:rsid w:val="00A02E45"/>
    <w:rsid w:val="00A03814"/>
    <w:rsid w:val="00A0565A"/>
    <w:rsid w:val="00A06094"/>
    <w:rsid w:val="00A0758F"/>
    <w:rsid w:val="00A07637"/>
    <w:rsid w:val="00A10019"/>
    <w:rsid w:val="00A12C7B"/>
    <w:rsid w:val="00A150DD"/>
    <w:rsid w:val="00A1570A"/>
    <w:rsid w:val="00A17866"/>
    <w:rsid w:val="00A211B4"/>
    <w:rsid w:val="00A223CF"/>
    <w:rsid w:val="00A337EB"/>
    <w:rsid w:val="00A33DDF"/>
    <w:rsid w:val="00A34547"/>
    <w:rsid w:val="00A364DD"/>
    <w:rsid w:val="00A376B7"/>
    <w:rsid w:val="00A41BF5"/>
    <w:rsid w:val="00A41C17"/>
    <w:rsid w:val="00A44778"/>
    <w:rsid w:val="00A44914"/>
    <w:rsid w:val="00A45228"/>
    <w:rsid w:val="00A45680"/>
    <w:rsid w:val="00A469E7"/>
    <w:rsid w:val="00A46F21"/>
    <w:rsid w:val="00A47F09"/>
    <w:rsid w:val="00A542C3"/>
    <w:rsid w:val="00A56AC9"/>
    <w:rsid w:val="00A604A4"/>
    <w:rsid w:val="00A61B7D"/>
    <w:rsid w:val="00A6413E"/>
    <w:rsid w:val="00A65FBF"/>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6E0B"/>
    <w:rsid w:val="00A97648"/>
    <w:rsid w:val="00A97C0C"/>
    <w:rsid w:val="00AA1CFD"/>
    <w:rsid w:val="00AA2239"/>
    <w:rsid w:val="00AA2B6B"/>
    <w:rsid w:val="00AA33D2"/>
    <w:rsid w:val="00AB0C57"/>
    <w:rsid w:val="00AB1195"/>
    <w:rsid w:val="00AB28CF"/>
    <w:rsid w:val="00AB4182"/>
    <w:rsid w:val="00AB48F4"/>
    <w:rsid w:val="00AB5431"/>
    <w:rsid w:val="00AC27DB"/>
    <w:rsid w:val="00AC637E"/>
    <w:rsid w:val="00AC6D6B"/>
    <w:rsid w:val="00AC7EED"/>
    <w:rsid w:val="00AD0DA6"/>
    <w:rsid w:val="00AD4DE6"/>
    <w:rsid w:val="00AD7736"/>
    <w:rsid w:val="00AE10CE"/>
    <w:rsid w:val="00AE5E7B"/>
    <w:rsid w:val="00AE7097"/>
    <w:rsid w:val="00AE70D4"/>
    <w:rsid w:val="00AE7868"/>
    <w:rsid w:val="00AF0407"/>
    <w:rsid w:val="00AF049B"/>
    <w:rsid w:val="00AF117B"/>
    <w:rsid w:val="00AF157F"/>
    <w:rsid w:val="00AF4D8B"/>
    <w:rsid w:val="00B01A91"/>
    <w:rsid w:val="00B067CA"/>
    <w:rsid w:val="00B074CB"/>
    <w:rsid w:val="00B07EBC"/>
    <w:rsid w:val="00B101D2"/>
    <w:rsid w:val="00B12B26"/>
    <w:rsid w:val="00B163F8"/>
    <w:rsid w:val="00B2472D"/>
    <w:rsid w:val="00B24CA0"/>
    <w:rsid w:val="00B2549F"/>
    <w:rsid w:val="00B324D1"/>
    <w:rsid w:val="00B371E1"/>
    <w:rsid w:val="00B4108D"/>
    <w:rsid w:val="00B4316E"/>
    <w:rsid w:val="00B54EA6"/>
    <w:rsid w:val="00B55FF3"/>
    <w:rsid w:val="00B560AF"/>
    <w:rsid w:val="00B57265"/>
    <w:rsid w:val="00B574C7"/>
    <w:rsid w:val="00B62C5B"/>
    <w:rsid w:val="00B633AE"/>
    <w:rsid w:val="00B665D2"/>
    <w:rsid w:val="00B6737C"/>
    <w:rsid w:val="00B71487"/>
    <w:rsid w:val="00B7214D"/>
    <w:rsid w:val="00B74372"/>
    <w:rsid w:val="00B74752"/>
    <w:rsid w:val="00B75525"/>
    <w:rsid w:val="00B80283"/>
    <w:rsid w:val="00B8095F"/>
    <w:rsid w:val="00B80B0C"/>
    <w:rsid w:val="00B80B11"/>
    <w:rsid w:val="00B831AE"/>
    <w:rsid w:val="00B8446C"/>
    <w:rsid w:val="00B867B0"/>
    <w:rsid w:val="00B86973"/>
    <w:rsid w:val="00B87725"/>
    <w:rsid w:val="00B87E4C"/>
    <w:rsid w:val="00B971BF"/>
    <w:rsid w:val="00BA259A"/>
    <w:rsid w:val="00BA259C"/>
    <w:rsid w:val="00BA29D3"/>
    <w:rsid w:val="00BA307F"/>
    <w:rsid w:val="00BA5280"/>
    <w:rsid w:val="00BB14F1"/>
    <w:rsid w:val="00BB4CF4"/>
    <w:rsid w:val="00BB572E"/>
    <w:rsid w:val="00BB6E80"/>
    <w:rsid w:val="00BB74FD"/>
    <w:rsid w:val="00BC0624"/>
    <w:rsid w:val="00BC5982"/>
    <w:rsid w:val="00BC60BF"/>
    <w:rsid w:val="00BC656A"/>
    <w:rsid w:val="00BC7221"/>
    <w:rsid w:val="00BC7795"/>
    <w:rsid w:val="00BD0623"/>
    <w:rsid w:val="00BD28BF"/>
    <w:rsid w:val="00BD2D12"/>
    <w:rsid w:val="00BD4B3C"/>
    <w:rsid w:val="00BD6404"/>
    <w:rsid w:val="00BE1F30"/>
    <w:rsid w:val="00BE33AE"/>
    <w:rsid w:val="00BE6427"/>
    <w:rsid w:val="00BF046F"/>
    <w:rsid w:val="00BF0CF6"/>
    <w:rsid w:val="00BF13ED"/>
    <w:rsid w:val="00BF1765"/>
    <w:rsid w:val="00BF44A4"/>
    <w:rsid w:val="00C01D50"/>
    <w:rsid w:val="00C03CFA"/>
    <w:rsid w:val="00C056DC"/>
    <w:rsid w:val="00C0600B"/>
    <w:rsid w:val="00C06FA2"/>
    <w:rsid w:val="00C06FEE"/>
    <w:rsid w:val="00C12100"/>
    <w:rsid w:val="00C12D13"/>
    <w:rsid w:val="00C1329B"/>
    <w:rsid w:val="00C1572F"/>
    <w:rsid w:val="00C17E63"/>
    <w:rsid w:val="00C233BB"/>
    <w:rsid w:val="00C24C05"/>
    <w:rsid w:val="00C24D2F"/>
    <w:rsid w:val="00C26222"/>
    <w:rsid w:val="00C31283"/>
    <w:rsid w:val="00C33C48"/>
    <w:rsid w:val="00C340E5"/>
    <w:rsid w:val="00C353FC"/>
    <w:rsid w:val="00C35AA7"/>
    <w:rsid w:val="00C404C3"/>
    <w:rsid w:val="00C4343F"/>
    <w:rsid w:val="00C43BA1"/>
    <w:rsid w:val="00C43DAB"/>
    <w:rsid w:val="00C479D8"/>
    <w:rsid w:val="00C47F08"/>
    <w:rsid w:val="00C514A6"/>
    <w:rsid w:val="00C5158C"/>
    <w:rsid w:val="00C533D2"/>
    <w:rsid w:val="00C56EEC"/>
    <w:rsid w:val="00C5739F"/>
    <w:rsid w:val="00C57CF0"/>
    <w:rsid w:val="00C60483"/>
    <w:rsid w:val="00C6156E"/>
    <w:rsid w:val="00C63557"/>
    <w:rsid w:val="00C649BD"/>
    <w:rsid w:val="00C6565A"/>
    <w:rsid w:val="00C65891"/>
    <w:rsid w:val="00C66AC9"/>
    <w:rsid w:val="00C66E42"/>
    <w:rsid w:val="00C7108C"/>
    <w:rsid w:val="00C7120B"/>
    <w:rsid w:val="00C724D3"/>
    <w:rsid w:val="00C72951"/>
    <w:rsid w:val="00C740C1"/>
    <w:rsid w:val="00C74102"/>
    <w:rsid w:val="00C77DD9"/>
    <w:rsid w:val="00C80242"/>
    <w:rsid w:val="00C8150A"/>
    <w:rsid w:val="00C83BE6"/>
    <w:rsid w:val="00C85354"/>
    <w:rsid w:val="00C86ABA"/>
    <w:rsid w:val="00C90370"/>
    <w:rsid w:val="00C943F3"/>
    <w:rsid w:val="00C95ED8"/>
    <w:rsid w:val="00CA0352"/>
    <w:rsid w:val="00CA08C6"/>
    <w:rsid w:val="00CA0A77"/>
    <w:rsid w:val="00CA218B"/>
    <w:rsid w:val="00CA2729"/>
    <w:rsid w:val="00CA3057"/>
    <w:rsid w:val="00CA38B9"/>
    <w:rsid w:val="00CA45F8"/>
    <w:rsid w:val="00CA5B5A"/>
    <w:rsid w:val="00CB0305"/>
    <w:rsid w:val="00CB11E9"/>
    <w:rsid w:val="00CB1A87"/>
    <w:rsid w:val="00CB1D49"/>
    <w:rsid w:val="00CB33C7"/>
    <w:rsid w:val="00CB3956"/>
    <w:rsid w:val="00CB6DA7"/>
    <w:rsid w:val="00CB7E4C"/>
    <w:rsid w:val="00CC0DFE"/>
    <w:rsid w:val="00CC232B"/>
    <w:rsid w:val="00CC25B4"/>
    <w:rsid w:val="00CC5F88"/>
    <w:rsid w:val="00CC69C8"/>
    <w:rsid w:val="00CC77A2"/>
    <w:rsid w:val="00CC7EE7"/>
    <w:rsid w:val="00CD0355"/>
    <w:rsid w:val="00CD307E"/>
    <w:rsid w:val="00CD629F"/>
    <w:rsid w:val="00CD6A1B"/>
    <w:rsid w:val="00CD6C94"/>
    <w:rsid w:val="00CD7437"/>
    <w:rsid w:val="00CD7E75"/>
    <w:rsid w:val="00CE0435"/>
    <w:rsid w:val="00CE0A7F"/>
    <w:rsid w:val="00CE1718"/>
    <w:rsid w:val="00CE74C6"/>
    <w:rsid w:val="00CF4156"/>
    <w:rsid w:val="00CF5406"/>
    <w:rsid w:val="00CF5CAA"/>
    <w:rsid w:val="00CF6BE8"/>
    <w:rsid w:val="00D0036C"/>
    <w:rsid w:val="00D01135"/>
    <w:rsid w:val="00D03249"/>
    <w:rsid w:val="00D03D00"/>
    <w:rsid w:val="00D0548F"/>
    <w:rsid w:val="00D05C30"/>
    <w:rsid w:val="00D07561"/>
    <w:rsid w:val="00D10052"/>
    <w:rsid w:val="00D10F33"/>
    <w:rsid w:val="00D11359"/>
    <w:rsid w:val="00D1198F"/>
    <w:rsid w:val="00D236C4"/>
    <w:rsid w:val="00D261D5"/>
    <w:rsid w:val="00D27E92"/>
    <w:rsid w:val="00D3188C"/>
    <w:rsid w:val="00D35098"/>
    <w:rsid w:val="00D35F9B"/>
    <w:rsid w:val="00D36B69"/>
    <w:rsid w:val="00D408DD"/>
    <w:rsid w:val="00D43F83"/>
    <w:rsid w:val="00D4439C"/>
    <w:rsid w:val="00D444A2"/>
    <w:rsid w:val="00D44B66"/>
    <w:rsid w:val="00D45D72"/>
    <w:rsid w:val="00D461A8"/>
    <w:rsid w:val="00D51790"/>
    <w:rsid w:val="00D520E4"/>
    <w:rsid w:val="00D53A38"/>
    <w:rsid w:val="00D575DD"/>
    <w:rsid w:val="00D57DFA"/>
    <w:rsid w:val="00D6069D"/>
    <w:rsid w:val="00D67763"/>
    <w:rsid w:val="00D67FCF"/>
    <w:rsid w:val="00D709CE"/>
    <w:rsid w:val="00D71F73"/>
    <w:rsid w:val="00D769A2"/>
    <w:rsid w:val="00D80786"/>
    <w:rsid w:val="00D819D1"/>
    <w:rsid w:val="00D81CAB"/>
    <w:rsid w:val="00D81DAF"/>
    <w:rsid w:val="00D8576F"/>
    <w:rsid w:val="00D8677F"/>
    <w:rsid w:val="00D97F0C"/>
    <w:rsid w:val="00DA3A86"/>
    <w:rsid w:val="00DA5DCB"/>
    <w:rsid w:val="00DA7377"/>
    <w:rsid w:val="00DB4C6B"/>
    <w:rsid w:val="00DB51C1"/>
    <w:rsid w:val="00DC0D3B"/>
    <w:rsid w:val="00DC1D4C"/>
    <w:rsid w:val="00DC1DF4"/>
    <w:rsid w:val="00DC2500"/>
    <w:rsid w:val="00DC4F72"/>
    <w:rsid w:val="00DC77DC"/>
    <w:rsid w:val="00DD0453"/>
    <w:rsid w:val="00DD0BDB"/>
    <w:rsid w:val="00DD0C2C"/>
    <w:rsid w:val="00DD0D99"/>
    <w:rsid w:val="00DD19DE"/>
    <w:rsid w:val="00DD1E84"/>
    <w:rsid w:val="00DD28BC"/>
    <w:rsid w:val="00DD4D85"/>
    <w:rsid w:val="00DE31F0"/>
    <w:rsid w:val="00DE3D1C"/>
    <w:rsid w:val="00DE79B5"/>
    <w:rsid w:val="00E0099B"/>
    <w:rsid w:val="00E0123B"/>
    <w:rsid w:val="00E01C41"/>
    <w:rsid w:val="00E0227D"/>
    <w:rsid w:val="00E04B84"/>
    <w:rsid w:val="00E04F1A"/>
    <w:rsid w:val="00E05DE1"/>
    <w:rsid w:val="00E05F2F"/>
    <w:rsid w:val="00E06466"/>
    <w:rsid w:val="00E06835"/>
    <w:rsid w:val="00E06915"/>
    <w:rsid w:val="00E06FDA"/>
    <w:rsid w:val="00E10609"/>
    <w:rsid w:val="00E15229"/>
    <w:rsid w:val="00E160A5"/>
    <w:rsid w:val="00E1713D"/>
    <w:rsid w:val="00E206C4"/>
    <w:rsid w:val="00E20A43"/>
    <w:rsid w:val="00E23898"/>
    <w:rsid w:val="00E26FC9"/>
    <w:rsid w:val="00E319F1"/>
    <w:rsid w:val="00E33CD2"/>
    <w:rsid w:val="00E364F6"/>
    <w:rsid w:val="00E3715B"/>
    <w:rsid w:val="00E3729A"/>
    <w:rsid w:val="00E40E90"/>
    <w:rsid w:val="00E44638"/>
    <w:rsid w:val="00E45597"/>
    <w:rsid w:val="00E45C7E"/>
    <w:rsid w:val="00E51A54"/>
    <w:rsid w:val="00E51E74"/>
    <w:rsid w:val="00E531EB"/>
    <w:rsid w:val="00E54874"/>
    <w:rsid w:val="00E54B6F"/>
    <w:rsid w:val="00E55ACA"/>
    <w:rsid w:val="00E57B74"/>
    <w:rsid w:val="00E6166D"/>
    <w:rsid w:val="00E62FB7"/>
    <w:rsid w:val="00E6435E"/>
    <w:rsid w:val="00E65BC6"/>
    <w:rsid w:val="00E65DF8"/>
    <w:rsid w:val="00E661FF"/>
    <w:rsid w:val="00E704F5"/>
    <w:rsid w:val="00E70EC1"/>
    <w:rsid w:val="00E726EB"/>
    <w:rsid w:val="00E72CF1"/>
    <w:rsid w:val="00E80B52"/>
    <w:rsid w:val="00E824C3"/>
    <w:rsid w:val="00E82E11"/>
    <w:rsid w:val="00E840B3"/>
    <w:rsid w:val="00E84D10"/>
    <w:rsid w:val="00E8629F"/>
    <w:rsid w:val="00E868A8"/>
    <w:rsid w:val="00E91008"/>
    <w:rsid w:val="00E9214E"/>
    <w:rsid w:val="00E9374E"/>
    <w:rsid w:val="00E94F54"/>
    <w:rsid w:val="00E9577C"/>
    <w:rsid w:val="00E95D50"/>
    <w:rsid w:val="00E97AD5"/>
    <w:rsid w:val="00E97F5A"/>
    <w:rsid w:val="00EA1111"/>
    <w:rsid w:val="00EA215D"/>
    <w:rsid w:val="00EA3B4F"/>
    <w:rsid w:val="00EA3C24"/>
    <w:rsid w:val="00EA5369"/>
    <w:rsid w:val="00EA73DF"/>
    <w:rsid w:val="00EB0AF2"/>
    <w:rsid w:val="00EB5994"/>
    <w:rsid w:val="00EB61AE"/>
    <w:rsid w:val="00EB690A"/>
    <w:rsid w:val="00EB7D58"/>
    <w:rsid w:val="00EC1BDE"/>
    <w:rsid w:val="00EC322D"/>
    <w:rsid w:val="00EC5EB0"/>
    <w:rsid w:val="00EC7399"/>
    <w:rsid w:val="00EC7EE9"/>
    <w:rsid w:val="00ED140B"/>
    <w:rsid w:val="00ED383A"/>
    <w:rsid w:val="00EE1080"/>
    <w:rsid w:val="00EE1F36"/>
    <w:rsid w:val="00EE4496"/>
    <w:rsid w:val="00EE45ED"/>
    <w:rsid w:val="00EE4987"/>
    <w:rsid w:val="00EF1EC5"/>
    <w:rsid w:val="00EF4C88"/>
    <w:rsid w:val="00EF55EB"/>
    <w:rsid w:val="00EF7BC5"/>
    <w:rsid w:val="00F00DCC"/>
    <w:rsid w:val="00F0156F"/>
    <w:rsid w:val="00F03510"/>
    <w:rsid w:val="00F03527"/>
    <w:rsid w:val="00F05AC8"/>
    <w:rsid w:val="00F07167"/>
    <w:rsid w:val="00F072D8"/>
    <w:rsid w:val="00F07CE0"/>
    <w:rsid w:val="00F105FA"/>
    <w:rsid w:val="00F115F5"/>
    <w:rsid w:val="00F13D05"/>
    <w:rsid w:val="00F13FD7"/>
    <w:rsid w:val="00F15C59"/>
    <w:rsid w:val="00F1679D"/>
    <w:rsid w:val="00F1682C"/>
    <w:rsid w:val="00F20B91"/>
    <w:rsid w:val="00F21139"/>
    <w:rsid w:val="00F21165"/>
    <w:rsid w:val="00F2138C"/>
    <w:rsid w:val="00F24B8B"/>
    <w:rsid w:val="00F27F0F"/>
    <w:rsid w:val="00F30D2E"/>
    <w:rsid w:val="00F328FD"/>
    <w:rsid w:val="00F3397D"/>
    <w:rsid w:val="00F35516"/>
    <w:rsid w:val="00F35790"/>
    <w:rsid w:val="00F359E5"/>
    <w:rsid w:val="00F35A86"/>
    <w:rsid w:val="00F4136D"/>
    <w:rsid w:val="00F4212E"/>
    <w:rsid w:val="00F42C20"/>
    <w:rsid w:val="00F43E34"/>
    <w:rsid w:val="00F43F6F"/>
    <w:rsid w:val="00F52B05"/>
    <w:rsid w:val="00F53053"/>
    <w:rsid w:val="00F53FE2"/>
    <w:rsid w:val="00F575FF"/>
    <w:rsid w:val="00F60089"/>
    <w:rsid w:val="00F6097C"/>
    <w:rsid w:val="00F618EF"/>
    <w:rsid w:val="00F626CF"/>
    <w:rsid w:val="00F643F8"/>
    <w:rsid w:val="00F65582"/>
    <w:rsid w:val="00F65AC3"/>
    <w:rsid w:val="00F66E75"/>
    <w:rsid w:val="00F733C2"/>
    <w:rsid w:val="00F75E9B"/>
    <w:rsid w:val="00F779C0"/>
    <w:rsid w:val="00F77EB0"/>
    <w:rsid w:val="00F8136B"/>
    <w:rsid w:val="00F837FC"/>
    <w:rsid w:val="00F87CDD"/>
    <w:rsid w:val="00F90E2B"/>
    <w:rsid w:val="00F9245E"/>
    <w:rsid w:val="00F9308F"/>
    <w:rsid w:val="00F933F0"/>
    <w:rsid w:val="00F937A3"/>
    <w:rsid w:val="00F94715"/>
    <w:rsid w:val="00F96A3D"/>
    <w:rsid w:val="00FA2170"/>
    <w:rsid w:val="00FA3EC8"/>
    <w:rsid w:val="00FA4718"/>
    <w:rsid w:val="00FA5848"/>
    <w:rsid w:val="00FA6899"/>
    <w:rsid w:val="00FA7F3D"/>
    <w:rsid w:val="00FB38D8"/>
    <w:rsid w:val="00FB40D5"/>
    <w:rsid w:val="00FB6B92"/>
    <w:rsid w:val="00FC051F"/>
    <w:rsid w:val="00FC06FF"/>
    <w:rsid w:val="00FC45F4"/>
    <w:rsid w:val="00FC47F7"/>
    <w:rsid w:val="00FC52CF"/>
    <w:rsid w:val="00FC69B4"/>
    <w:rsid w:val="00FD0694"/>
    <w:rsid w:val="00FD0C9A"/>
    <w:rsid w:val="00FD1ACB"/>
    <w:rsid w:val="00FD25BE"/>
    <w:rsid w:val="00FD2E70"/>
    <w:rsid w:val="00FD592C"/>
    <w:rsid w:val="00FD6B5D"/>
    <w:rsid w:val="00FD7AA7"/>
    <w:rsid w:val="00FE02D6"/>
    <w:rsid w:val="00FE3F01"/>
    <w:rsid w:val="00FE4908"/>
    <w:rsid w:val="00FF002C"/>
    <w:rsid w:val="00FF1FCB"/>
    <w:rsid w:val="00FF52D4"/>
    <w:rsid w:val="00FF5E84"/>
    <w:rsid w:val="00FF624B"/>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24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7567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440" w:hanging="480"/>
      <w:outlineLvl w:val="2"/>
    </w:pPr>
  </w:style>
  <w:style w:type="paragraph" w:styleId="Heading4">
    <w:name w:val="heading 4"/>
    <w:basedOn w:val="Heading3"/>
    <w:next w:val="Normal"/>
    <w:link w:val="Heading4Char"/>
    <w:qFormat/>
    <w:pPr>
      <w:numPr>
        <w:ilvl w:val="3"/>
      </w:numPr>
      <w:ind w:left="1920" w:hanging="480"/>
      <w:outlineLvl w:val="3"/>
    </w:pPr>
    <w:rPr>
      <w:sz w:val="24"/>
    </w:rPr>
  </w:style>
  <w:style w:type="paragraph" w:styleId="Heading5">
    <w:name w:val="heading 5"/>
    <w:basedOn w:val="Heading4"/>
    <w:next w:val="Normal"/>
    <w:link w:val="Heading5Char"/>
    <w:qFormat/>
    <w:pPr>
      <w:numPr>
        <w:ilvl w:val="4"/>
      </w:numPr>
      <w:ind w:left="2400" w:hanging="48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37567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11"/>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qFormat/>
    <w:rsid w:val="00187F35"/>
    <w:pPr>
      <w:numPr>
        <w:numId w:val="1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22DCC"/>
    <w:rPr>
      <w:rFonts w:eastAsia="MS Mincho"/>
      <w:lang w:val="en-GB" w:eastAsia="en-US"/>
    </w:rPr>
  </w:style>
  <w:style w:type="paragraph" w:customStyle="1" w:styleId="Proposal">
    <w:name w:val="Proposal"/>
    <w:basedOn w:val="BodyText"/>
    <w:link w:val="ProposalChar"/>
    <w:qFormat/>
    <w:rsid w:val="00495180"/>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495180"/>
    <w:rPr>
      <w:rFonts w:ascii="Arial" w:eastAsiaTheme="minorHAnsi" w:hAnsi="Arial" w:cstheme="minorBidi"/>
      <w:b/>
      <w:bCs/>
      <w:szCs w:val="22"/>
      <w:lang w:val="en-US" w:eastAsia="zh-CN"/>
    </w:rPr>
  </w:style>
  <w:style w:type="table" w:customStyle="1" w:styleId="TableGrid1">
    <w:name w:val="Table Grid1"/>
    <w:basedOn w:val="TableNormal"/>
    <w:next w:val="TableGrid"/>
    <w:qFormat/>
    <w:rsid w:val="0053425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7288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3895">
      <w:bodyDiv w:val="1"/>
      <w:marLeft w:val="0"/>
      <w:marRight w:val="0"/>
      <w:marTop w:val="0"/>
      <w:marBottom w:val="0"/>
      <w:divBdr>
        <w:top w:val="none" w:sz="0" w:space="0" w:color="auto"/>
        <w:left w:val="none" w:sz="0" w:space="0" w:color="auto"/>
        <w:bottom w:val="none" w:sz="0" w:space="0" w:color="auto"/>
        <w:right w:val="none" w:sz="0" w:space="0" w:color="auto"/>
      </w:divBdr>
    </w:div>
    <w:div w:id="2078867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3816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3736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34719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864288">
      <w:bodyDiv w:val="1"/>
      <w:marLeft w:val="0"/>
      <w:marRight w:val="0"/>
      <w:marTop w:val="0"/>
      <w:marBottom w:val="0"/>
      <w:divBdr>
        <w:top w:val="none" w:sz="0" w:space="0" w:color="auto"/>
        <w:left w:val="none" w:sz="0" w:space="0" w:color="auto"/>
        <w:bottom w:val="none" w:sz="0" w:space="0" w:color="auto"/>
        <w:right w:val="none" w:sz="0" w:space="0" w:color="auto"/>
      </w:divBdr>
    </w:div>
    <w:div w:id="572661201">
      <w:bodyDiv w:val="1"/>
      <w:marLeft w:val="0"/>
      <w:marRight w:val="0"/>
      <w:marTop w:val="0"/>
      <w:marBottom w:val="0"/>
      <w:divBdr>
        <w:top w:val="none" w:sz="0" w:space="0" w:color="auto"/>
        <w:left w:val="none" w:sz="0" w:space="0" w:color="auto"/>
        <w:bottom w:val="none" w:sz="0" w:space="0" w:color="auto"/>
        <w:right w:val="none" w:sz="0" w:space="0" w:color="auto"/>
      </w:divBdr>
    </w:div>
    <w:div w:id="592591474">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172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891326">
      <w:bodyDiv w:val="1"/>
      <w:marLeft w:val="0"/>
      <w:marRight w:val="0"/>
      <w:marTop w:val="0"/>
      <w:marBottom w:val="0"/>
      <w:divBdr>
        <w:top w:val="none" w:sz="0" w:space="0" w:color="auto"/>
        <w:left w:val="none" w:sz="0" w:space="0" w:color="auto"/>
        <w:bottom w:val="none" w:sz="0" w:space="0" w:color="auto"/>
        <w:right w:val="none" w:sz="0" w:space="0" w:color="auto"/>
      </w:divBdr>
    </w:div>
    <w:div w:id="1292829875">
      <w:bodyDiv w:val="1"/>
      <w:marLeft w:val="0"/>
      <w:marRight w:val="0"/>
      <w:marTop w:val="0"/>
      <w:marBottom w:val="0"/>
      <w:divBdr>
        <w:top w:val="none" w:sz="0" w:space="0" w:color="auto"/>
        <w:left w:val="none" w:sz="0" w:space="0" w:color="auto"/>
        <w:bottom w:val="none" w:sz="0" w:space="0" w:color="auto"/>
        <w:right w:val="none" w:sz="0" w:space="0" w:color="auto"/>
      </w:divBdr>
    </w:div>
    <w:div w:id="1312558350">
      <w:bodyDiv w:val="1"/>
      <w:marLeft w:val="0"/>
      <w:marRight w:val="0"/>
      <w:marTop w:val="0"/>
      <w:marBottom w:val="0"/>
      <w:divBdr>
        <w:top w:val="none" w:sz="0" w:space="0" w:color="auto"/>
        <w:left w:val="none" w:sz="0" w:space="0" w:color="auto"/>
        <w:bottom w:val="none" w:sz="0" w:space="0" w:color="auto"/>
        <w:right w:val="none" w:sz="0" w:space="0" w:color="auto"/>
      </w:divBdr>
    </w:div>
    <w:div w:id="135977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83488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0352205">
      <w:bodyDiv w:val="1"/>
      <w:marLeft w:val="0"/>
      <w:marRight w:val="0"/>
      <w:marTop w:val="0"/>
      <w:marBottom w:val="0"/>
      <w:divBdr>
        <w:top w:val="none" w:sz="0" w:space="0" w:color="auto"/>
        <w:left w:val="none" w:sz="0" w:space="0" w:color="auto"/>
        <w:bottom w:val="none" w:sz="0" w:space="0" w:color="auto"/>
        <w:right w:val="none" w:sz="0" w:space="0" w:color="auto"/>
      </w:divBdr>
      <w:divsChild>
        <w:div w:id="1052385768">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557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321711">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535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8431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51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1081</Words>
  <Characters>6166</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12</cp:revision>
  <cp:lastPrinted>2019-04-25T01:09:00Z</cp:lastPrinted>
  <dcterms:created xsi:type="dcterms:W3CDTF">2023-04-10T16:29:00Z</dcterms:created>
  <dcterms:modified xsi:type="dcterms:W3CDTF">2023-04-10T17:43:00Z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2022-11-02T09:15:16Z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dc87e896-f13c-49d9-a43d-4a21a7f500c8</vt:lpwstr>
  </property>
  <property fmtid="{D5CDD505-2E9C-101B-9397-08002B2CF9AE}" pid="22" name="MSIP_Label_83bcef13-7cac-433f-ba1d-47a323951816_ContentBits">
    <vt:lpwstr>0</vt:lpwstr>
  </property>
</Properties>
</file>